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5F08A">
      <w:pPr>
        <w:pStyle w:val="2"/>
        <w:spacing w:before="171" w:line="219" w:lineRule="auto"/>
        <w:ind w:left="368"/>
        <w:outlineLvl w:val="0"/>
        <w:rPr>
          <w:sz w:val="30"/>
          <w:szCs w:val="30"/>
        </w:rPr>
      </w:pPr>
      <w:r>
        <w:rPr>
          <w:b/>
          <w:bCs/>
          <w:spacing w:val="-2"/>
          <w:sz w:val="30"/>
          <w:szCs w:val="30"/>
        </w:rPr>
        <w:t>关于电气与电子信息学院</w:t>
      </w:r>
      <w:r>
        <w:rPr>
          <w:rFonts w:ascii="Times New Roman" w:hAnsi="Times New Roman" w:eastAsia="Times New Roman" w:cs="Times New Roman"/>
          <w:b/>
          <w:bCs/>
          <w:spacing w:val="-2"/>
          <w:sz w:val="30"/>
          <w:szCs w:val="30"/>
        </w:rPr>
        <w:t>202</w:t>
      </w:r>
      <w:r>
        <w:rPr>
          <w:rFonts w:hint="eastAsia" w:ascii="Times New Roman" w:hAnsi="Times New Roman" w:cs="Times New Roman"/>
          <w:b/>
          <w:bCs/>
          <w:spacing w:val="-2"/>
          <w:sz w:val="30"/>
          <w:szCs w:val="30"/>
          <w:lang w:val="en-US" w:eastAsia="zh-CN"/>
        </w:rPr>
        <w:t>5</w:t>
      </w:r>
      <w:r>
        <w:rPr>
          <w:b/>
          <w:bCs/>
          <w:spacing w:val="-2"/>
          <w:sz w:val="30"/>
          <w:szCs w:val="30"/>
        </w:rPr>
        <w:t>级本科生转专</w:t>
      </w:r>
      <w:r>
        <w:rPr>
          <w:b/>
          <w:bCs/>
          <w:spacing w:val="-3"/>
          <w:sz w:val="30"/>
          <w:szCs w:val="30"/>
        </w:rPr>
        <w:t>业工作的通知</w:t>
      </w:r>
    </w:p>
    <w:p w14:paraId="416C456B">
      <w:pPr>
        <w:spacing w:line="266" w:lineRule="auto"/>
        <w:rPr>
          <w:rFonts w:ascii="Arial"/>
          <w:sz w:val="21"/>
        </w:rPr>
      </w:pPr>
    </w:p>
    <w:p w14:paraId="1323E93C">
      <w:pPr>
        <w:pStyle w:val="2"/>
        <w:spacing w:before="78" w:line="360" w:lineRule="auto"/>
        <w:ind w:left="119" w:right="102" w:firstLine="482"/>
        <w:jc w:val="both"/>
        <w:rPr>
          <w:rFonts w:hint="eastAsia" w:eastAsia="宋体"/>
          <w:highlight w:val="none"/>
          <w:lang w:eastAsia="zh-CN"/>
        </w:rPr>
      </w:pPr>
      <w:r>
        <w:rPr>
          <w:spacing w:val="-16"/>
          <w:highlight w:val="none"/>
        </w:rPr>
        <w:t>根据</w:t>
      </w:r>
      <w:r>
        <w:rPr>
          <w:rFonts w:hint="eastAsia"/>
          <w:spacing w:val="-16"/>
          <w:highlight w:val="none"/>
          <w:lang w:val="en-US" w:eastAsia="zh-CN"/>
        </w:rPr>
        <w:t>学校</w:t>
      </w:r>
      <w:r>
        <w:rPr>
          <w:color w:val="auto"/>
          <w:spacing w:val="-16"/>
          <w:highlight w:val="none"/>
        </w:rPr>
        <w:t>西华大学全日制本科学生转专业管理</w:t>
      </w:r>
      <w:r>
        <w:rPr>
          <w:rFonts w:hint="eastAsia"/>
          <w:color w:val="auto"/>
          <w:spacing w:val="-16"/>
          <w:highlight w:val="none"/>
          <w:lang w:eastAsia="zh-CN"/>
        </w:rPr>
        <w:t>文</w:t>
      </w:r>
      <w:r>
        <w:rPr>
          <w:rFonts w:hint="eastAsia"/>
          <w:color w:val="auto"/>
          <w:spacing w:val="8"/>
          <w:highlight w:val="none"/>
          <w:lang w:eastAsia="zh-CN"/>
        </w:rPr>
        <w:t>件</w:t>
      </w:r>
      <w:r>
        <w:rPr>
          <w:color w:val="auto"/>
          <w:spacing w:val="-9"/>
          <w:highlight w:val="none"/>
        </w:rPr>
        <w:t>的规定和</w:t>
      </w:r>
      <w:r>
        <w:rPr>
          <w:spacing w:val="-9"/>
          <w:highlight w:val="none"/>
        </w:rPr>
        <w:t>《关于开展</w:t>
      </w:r>
      <w:r>
        <w:rPr>
          <w:spacing w:val="-55"/>
          <w:highlight w:val="none"/>
        </w:rPr>
        <w:t xml:space="preserve"> </w:t>
      </w:r>
      <w:r>
        <w:rPr>
          <w:rFonts w:ascii="Times New Roman" w:hAnsi="Times New Roman" w:eastAsia="Times New Roman" w:cs="Times New Roman"/>
          <w:spacing w:val="-9"/>
          <w:highlight w:val="none"/>
        </w:rPr>
        <w:t>202</w:t>
      </w:r>
      <w:r>
        <w:rPr>
          <w:rFonts w:hint="eastAsia" w:ascii="Times New Roman" w:hAnsi="Times New Roman" w:cs="Times New Roman"/>
          <w:spacing w:val="-9"/>
          <w:highlight w:val="none"/>
          <w:lang w:val="en-US" w:eastAsia="zh-CN"/>
        </w:rPr>
        <w:t>5</w:t>
      </w:r>
      <w:r>
        <w:rPr>
          <w:rFonts w:ascii="Times New Roman" w:hAnsi="Times New Roman" w:eastAsia="Times New Roman" w:cs="Times New Roman"/>
          <w:spacing w:val="13"/>
          <w:highlight w:val="none"/>
        </w:rPr>
        <w:t xml:space="preserve"> </w:t>
      </w:r>
      <w:r>
        <w:rPr>
          <w:spacing w:val="-9"/>
          <w:highlight w:val="none"/>
        </w:rPr>
        <w:t>级本科生转专业工作的通知》要求，</w:t>
      </w:r>
      <w:r>
        <w:rPr>
          <w:spacing w:val="-3"/>
          <w:highlight w:val="none"/>
        </w:rPr>
        <w:t>经学院转专业工作考核小组研究决定，</w:t>
      </w:r>
      <w:r>
        <w:rPr>
          <w:rFonts w:hint="eastAsia"/>
          <w:spacing w:val="-3"/>
          <w:highlight w:val="none"/>
          <w:lang w:val="en-US" w:eastAsia="zh-CN"/>
        </w:rPr>
        <w:t>依据</w:t>
      </w:r>
      <w:r>
        <w:rPr>
          <w:spacing w:val="-3"/>
          <w:highlight w:val="none"/>
        </w:rPr>
        <w:t>《电气与电子信息学院本科生转专</w:t>
      </w:r>
      <w:r>
        <w:rPr>
          <w:highlight w:val="none"/>
        </w:rPr>
        <w:t>业工作实施方案（</w:t>
      </w:r>
      <w:r>
        <w:rPr>
          <w:rFonts w:hint="eastAsia"/>
          <w:highlight w:val="none"/>
          <w:lang w:val="en-US" w:eastAsia="zh-CN"/>
        </w:rPr>
        <w:t>修订</w:t>
      </w:r>
      <w:r>
        <w:rPr>
          <w:highlight w:val="none"/>
        </w:rPr>
        <w:t>）》（院发〔</w:t>
      </w:r>
      <w:r>
        <w:rPr>
          <w:rFonts w:ascii="Times New Roman" w:hAnsi="Times New Roman" w:eastAsia="Times New Roman" w:cs="Times New Roman"/>
          <w:highlight w:val="none"/>
        </w:rPr>
        <w:t>202</w:t>
      </w:r>
      <w:r>
        <w:rPr>
          <w:rFonts w:hint="eastAsia" w:ascii="Times New Roman" w:hAnsi="Times New Roman" w:cs="Times New Roman"/>
          <w:highlight w:val="none"/>
          <w:lang w:val="en-US" w:eastAsia="zh-CN"/>
        </w:rPr>
        <w:t>6</w:t>
      </w:r>
      <w:r>
        <w:rPr>
          <w:highlight w:val="none"/>
        </w:rPr>
        <w:t>〕</w:t>
      </w:r>
      <w:r>
        <w:rPr>
          <w:rFonts w:hint="eastAsia" w:ascii="Times New Roman" w:hAnsi="Times New Roman" w:cs="Times New Roman"/>
          <w:highlight w:val="none"/>
          <w:lang w:val="en-US" w:eastAsia="zh-CN"/>
        </w:rPr>
        <w:t>4</w:t>
      </w:r>
      <w:r>
        <w:rPr>
          <w:rFonts w:ascii="Times New Roman" w:hAnsi="Times New Roman" w:eastAsia="Times New Roman" w:cs="Times New Roman"/>
          <w:spacing w:val="16"/>
          <w:highlight w:val="none"/>
        </w:rPr>
        <w:t xml:space="preserve"> </w:t>
      </w:r>
      <w:r>
        <w:rPr>
          <w:highlight w:val="none"/>
        </w:rPr>
        <w:t>号</w:t>
      </w:r>
      <w:r>
        <w:rPr>
          <w:spacing w:val="-18"/>
          <w:highlight w:val="none"/>
        </w:rPr>
        <w:t>）（</w:t>
      </w:r>
      <w:r>
        <w:rPr>
          <w:highlight w:val="none"/>
        </w:rPr>
        <w:t>附件</w:t>
      </w:r>
      <w:r>
        <w:rPr>
          <w:spacing w:val="-55"/>
          <w:highlight w:val="none"/>
        </w:rPr>
        <w:t xml:space="preserve"> </w:t>
      </w:r>
      <w:r>
        <w:rPr>
          <w:rFonts w:ascii="Times New Roman" w:hAnsi="Times New Roman" w:eastAsia="Times New Roman" w:cs="Times New Roman"/>
          <w:highlight w:val="none"/>
        </w:rPr>
        <w:t>2</w:t>
      </w:r>
      <w:r>
        <w:rPr>
          <w:highlight w:val="none"/>
        </w:rPr>
        <w:t>）。现将我院</w:t>
      </w:r>
      <w:r>
        <w:rPr>
          <w:spacing w:val="-55"/>
          <w:highlight w:val="none"/>
        </w:rPr>
        <w:t xml:space="preserve"> </w:t>
      </w:r>
      <w:r>
        <w:rPr>
          <w:rFonts w:ascii="Times New Roman" w:hAnsi="Times New Roman" w:eastAsia="Times New Roman" w:cs="Times New Roman"/>
          <w:highlight w:val="none"/>
        </w:rPr>
        <w:t>202</w:t>
      </w:r>
      <w:r>
        <w:rPr>
          <w:rFonts w:hint="eastAsia" w:ascii="Times New Roman" w:hAnsi="Times New Roman" w:cs="Times New Roman"/>
          <w:highlight w:val="none"/>
          <w:lang w:val="en-US" w:eastAsia="zh-CN"/>
        </w:rPr>
        <w:t>5</w:t>
      </w:r>
      <w:r>
        <w:rPr>
          <w:rFonts w:ascii="Times New Roman" w:hAnsi="Times New Roman" w:eastAsia="Times New Roman" w:cs="Times New Roman"/>
          <w:highlight w:val="none"/>
        </w:rPr>
        <w:t xml:space="preserve"> </w:t>
      </w:r>
      <w:r>
        <w:rPr>
          <w:spacing w:val="-1"/>
          <w:highlight w:val="none"/>
        </w:rPr>
        <w:t>级本科生转专业工作的有关事宜通知如下</w:t>
      </w:r>
      <w:r>
        <w:rPr>
          <w:rFonts w:hint="eastAsia"/>
          <w:spacing w:val="-1"/>
          <w:highlight w:val="none"/>
          <w:lang w:eastAsia="zh-CN"/>
        </w:rPr>
        <w:t>：</w:t>
      </w:r>
      <w:bookmarkStart w:id="0" w:name="_GoBack"/>
      <w:bookmarkEnd w:id="0"/>
    </w:p>
    <w:p w14:paraId="5C85B9F0">
      <w:pPr>
        <w:pStyle w:val="2"/>
        <w:spacing w:line="219" w:lineRule="auto"/>
        <w:ind w:left="125"/>
        <w:outlineLvl w:val="0"/>
        <w:rPr>
          <w:highlight w:val="none"/>
        </w:rPr>
      </w:pPr>
      <w:r>
        <w:rPr>
          <w:b/>
          <w:bCs/>
          <w:spacing w:val="-4"/>
          <w:highlight w:val="none"/>
        </w:rPr>
        <w:t>一、接收计划</w:t>
      </w:r>
    </w:p>
    <w:p w14:paraId="296A5163">
      <w:pPr>
        <w:spacing w:line="32" w:lineRule="exact"/>
        <w:rPr>
          <w:highlight w:val="none"/>
        </w:rPr>
      </w:pPr>
    </w:p>
    <w:tbl>
      <w:tblPr>
        <w:tblStyle w:val="5"/>
        <w:tblW w:w="8024" w:type="dxa"/>
        <w:tblInd w:w="5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3"/>
        <w:gridCol w:w="2567"/>
        <w:gridCol w:w="1566"/>
        <w:gridCol w:w="2838"/>
      </w:tblGrid>
      <w:tr w14:paraId="74FA70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053" w:type="dxa"/>
            <w:vAlign w:val="top"/>
          </w:tcPr>
          <w:p w14:paraId="5AED2920">
            <w:pPr>
              <w:spacing w:line="277" w:lineRule="auto"/>
              <w:rPr>
                <w:rFonts w:ascii="Arial"/>
                <w:sz w:val="21"/>
                <w:highlight w:val="none"/>
              </w:rPr>
            </w:pPr>
          </w:p>
          <w:p w14:paraId="6018ABBF">
            <w:pPr>
              <w:pStyle w:val="6"/>
              <w:spacing w:before="65" w:line="228" w:lineRule="auto"/>
              <w:ind w:left="323"/>
              <w:rPr>
                <w:highlight w:val="none"/>
              </w:rPr>
            </w:pPr>
            <w:r>
              <w:rPr>
                <w:spacing w:val="4"/>
                <w:highlight w:val="none"/>
              </w:rPr>
              <w:t>年级</w:t>
            </w:r>
          </w:p>
        </w:tc>
        <w:tc>
          <w:tcPr>
            <w:tcW w:w="2567" w:type="dxa"/>
            <w:vAlign w:val="top"/>
          </w:tcPr>
          <w:p w14:paraId="23871669">
            <w:pPr>
              <w:spacing w:line="278" w:lineRule="auto"/>
              <w:rPr>
                <w:rFonts w:ascii="Arial"/>
                <w:sz w:val="21"/>
                <w:highlight w:val="none"/>
              </w:rPr>
            </w:pPr>
          </w:p>
          <w:p w14:paraId="052D7D2A">
            <w:pPr>
              <w:pStyle w:val="6"/>
              <w:spacing w:before="65" w:line="228" w:lineRule="auto"/>
              <w:ind w:left="1027"/>
              <w:rPr>
                <w:highlight w:val="none"/>
              </w:rPr>
            </w:pPr>
            <w:r>
              <w:rPr>
                <w:highlight w:val="none"/>
              </w:rPr>
              <w:t>专</w:t>
            </w:r>
            <w:r>
              <w:rPr>
                <w:spacing w:val="13"/>
                <w:highlight w:val="none"/>
              </w:rPr>
              <w:t xml:space="preserve"> </w:t>
            </w:r>
            <w:r>
              <w:rPr>
                <w:highlight w:val="none"/>
              </w:rPr>
              <w:t>业</w:t>
            </w:r>
          </w:p>
        </w:tc>
        <w:tc>
          <w:tcPr>
            <w:tcW w:w="1566" w:type="dxa"/>
            <w:vAlign w:val="top"/>
          </w:tcPr>
          <w:p w14:paraId="68363542">
            <w:pPr>
              <w:pStyle w:val="6"/>
              <w:spacing w:before="145" w:line="227" w:lineRule="auto"/>
              <w:ind w:left="158"/>
              <w:rPr>
                <w:highlight w:val="none"/>
              </w:rPr>
            </w:pPr>
            <w:r>
              <w:rPr>
                <w:spacing w:val="8"/>
                <w:highlight w:val="none"/>
              </w:rPr>
              <w:t>拟接收学生数</w:t>
            </w:r>
          </w:p>
          <w:p w14:paraId="7545E1AB">
            <w:pPr>
              <w:pStyle w:val="6"/>
              <w:spacing w:before="155" w:line="228" w:lineRule="auto"/>
              <w:ind w:left="580"/>
              <w:rPr>
                <w:highlight w:val="none"/>
              </w:rPr>
            </w:pPr>
            <w:r>
              <w:rPr>
                <w:spacing w:val="3"/>
                <w:highlight w:val="none"/>
              </w:rPr>
              <w:t>上限</w:t>
            </w:r>
          </w:p>
        </w:tc>
        <w:tc>
          <w:tcPr>
            <w:tcW w:w="2838" w:type="dxa"/>
            <w:vAlign w:val="top"/>
          </w:tcPr>
          <w:p w14:paraId="7845AA60">
            <w:pPr>
              <w:pStyle w:val="6"/>
              <w:spacing w:before="145" w:line="301" w:lineRule="auto"/>
              <w:ind w:left="583" w:right="158" w:hanging="419"/>
              <w:rPr>
                <w:highlight w:val="none"/>
              </w:rPr>
            </w:pPr>
            <w:r>
              <w:rPr>
                <w:spacing w:val="9"/>
                <w:highlight w:val="none"/>
              </w:rPr>
              <w:t>拟接收学生数占该专业当级</w:t>
            </w:r>
            <w:r>
              <w:rPr>
                <w:highlight w:val="none"/>
              </w:rPr>
              <w:t xml:space="preserve"> </w:t>
            </w:r>
            <w:r>
              <w:rPr>
                <w:spacing w:val="8"/>
                <w:highlight w:val="none"/>
              </w:rPr>
              <w:t>在校生人数百分比</w:t>
            </w:r>
          </w:p>
        </w:tc>
      </w:tr>
      <w:tr w14:paraId="1BB5C6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053" w:type="dxa"/>
            <w:vAlign w:val="top"/>
          </w:tcPr>
          <w:p w14:paraId="6B12104C">
            <w:pPr>
              <w:pStyle w:val="6"/>
              <w:spacing w:before="270" w:line="230" w:lineRule="auto"/>
              <w:ind w:left="186"/>
              <w:rPr>
                <w:highlight w:val="none"/>
              </w:rPr>
            </w:pPr>
            <w:r>
              <w:rPr>
                <w:rFonts w:ascii="Times New Roman" w:hAnsi="Times New Roman" w:eastAsia="Times New Roman" w:cs="Times New Roman"/>
                <w:spacing w:val="3"/>
                <w:highlight w:val="none"/>
              </w:rPr>
              <w:t>202</w:t>
            </w:r>
            <w:r>
              <w:rPr>
                <w:rFonts w:hint="eastAsia" w:ascii="Times New Roman" w:hAnsi="Times New Roman" w:cs="Times New Roman"/>
                <w:spacing w:val="3"/>
                <w:highlight w:val="none"/>
                <w:lang w:val="en-US" w:eastAsia="zh-CN"/>
              </w:rPr>
              <w:t>5</w:t>
            </w:r>
            <w:r>
              <w:rPr>
                <w:rFonts w:ascii="Times New Roman" w:hAnsi="Times New Roman" w:eastAsia="Times New Roman" w:cs="Times New Roman"/>
                <w:spacing w:val="13"/>
                <w:w w:val="101"/>
                <w:highlight w:val="none"/>
              </w:rPr>
              <w:t xml:space="preserve"> </w:t>
            </w:r>
            <w:r>
              <w:rPr>
                <w:spacing w:val="3"/>
                <w:highlight w:val="none"/>
              </w:rPr>
              <w:t>级</w:t>
            </w:r>
          </w:p>
        </w:tc>
        <w:tc>
          <w:tcPr>
            <w:tcW w:w="2567" w:type="dxa"/>
            <w:vAlign w:val="top"/>
          </w:tcPr>
          <w:p w14:paraId="693F61AC">
            <w:pPr>
              <w:pStyle w:val="6"/>
              <w:spacing w:before="271" w:line="228" w:lineRule="auto"/>
              <w:ind w:left="367"/>
              <w:rPr>
                <w:highlight w:val="none"/>
              </w:rPr>
            </w:pPr>
            <w:r>
              <w:rPr>
                <w:spacing w:val="6"/>
                <w:highlight w:val="none"/>
              </w:rPr>
              <w:t>电气工程及其自动化</w:t>
            </w:r>
          </w:p>
        </w:tc>
        <w:tc>
          <w:tcPr>
            <w:tcW w:w="1566" w:type="dxa"/>
            <w:vAlign w:val="top"/>
          </w:tcPr>
          <w:p w14:paraId="6AD4083A">
            <w:pPr>
              <w:spacing w:line="247" w:lineRule="auto"/>
              <w:rPr>
                <w:rFonts w:ascii="Arial"/>
                <w:sz w:val="21"/>
                <w:highlight w:val="none"/>
              </w:rPr>
            </w:pPr>
          </w:p>
          <w:p w14:paraId="6E383A2C">
            <w:pPr>
              <w:spacing w:before="58" w:line="195" w:lineRule="auto"/>
              <w:ind w:left="679"/>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pacing w:val="3"/>
                <w:sz w:val="20"/>
                <w:szCs w:val="20"/>
                <w:highlight w:val="none"/>
                <w:lang w:val="en-US" w:eastAsia="zh-CN"/>
              </w:rPr>
              <w:t>41</w:t>
            </w:r>
          </w:p>
        </w:tc>
        <w:tc>
          <w:tcPr>
            <w:tcW w:w="2838" w:type="dxa"/>
            <w:vAlign w:val="top"/>
          </w:tcPr>
          <w:p w14:paraId="408393DA">
            <w:pPr>
              <w:pStyle w:val="6"/>
              <w:spacing w:before="270" w:line="228" w:lineRule="auto"/>
              <w:ind w:left="578"/>
              <w:rPr>
                <w:highlight w:val="none"/>
              </w:rPr>
            </w:pPr>
            <w:r>
              <w:rPr>
                <w:spacing w:val="5"/>
                <w:highlight w:val="none"/>
              </w:rPr>
              <w:t>不超过</w:t>
            </w:r>
            <w:r>
              <w:rPr>
                <w:spacing w:val="-39"/>
                <w:highlight w:val="none"/>
              </w:rPr>
              <w:t xml:space="preserve"> </w:t>
            </w:r>
            <w:r>
              <w:rPr>
                <w:rFonts w:ascii="Times New Roman" w:hAnsi="Times New Roman" w:eastAsia="Times New Roman" w:cs="Times New Roman"/>
                <w:spacing w:val="5"/>
                <w:highlight w:val="none"/>
              </w:rPr>
              <w:t>25%</w:t>
            </w:r>
            <w:r>
              <w:rPr>
                <w:spacing w:val="5"/>
                <w:highlight w:val="none"/>
              </w:rPr>
              <w:t>（含）</w:t>
            </w:r>
          </w:p>
        </w:tc>
      </w:tr>
      <w:tr w14:paraId="6F913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053" w:type="dxa"/>
            <w:vAlign w:val="top"/>
          </w:tcPr>
          <w:p w14:paraId="0EC5C802">
            <w:pPr>
              <w:pStyle w:val="6"/>
              <w:spacing w:before="270" w:line="230" w:lineRule="auto"/>
              <w:ind w:left="186"/>
              <w:rPr>
                <w:highlight w:val="none"/>
              </w:rPr>
            </w:pPr>
            <w:r>
              <w:rPr>
                <w:rFonts w:ascii="Times New Roman" w:hAnsi="Times New Roman" w:eastAsia="Times New Roman" w:cs="Times New Roman"/>
                <w:spacing w:val="3"/>
                <w:highlight w:val="none"/>
              </w:rPr>
              <w:t>202</w:t>
            </w:r>
            <w:r>
              <w:rPr>
                <w:rFonts w:hint="eastAsia" w:ascii="Times New Roman" w:hAnsi="Times New Roman" w:cs="Times New Roman"/>
                <w:spacing w:val="3"/>
                <w:highlight w:val="none"/>
                <w:lang w:val="en-US" w:eastAsia="zh-CN"/>
              </w:rPr>
              <w:t>5</w:t>
            </w:r>
            <w:r>
              <w:rPr>
                <w:rFonts w:ascii="Times New Roman" w:hAnsi="Times New Roman" w:eastAsia="Times New Roman" w:cs="Times New Roman"/>
                <w:spacing w:val="13"/>
                <w:w w:val="101"/>
                <w:highlight w:val="none"/>
              </w:rPr>
              <w:t xml:space="preserve"> </w:t>
            </w:r>
            <w:r>
              <w:rPr>
                <w:spacing w:val="3"/>
                <w:highlight w:val="none"/>
              </w:rPr>
              <w:t>级</w:t>
            </w:r>
          </w:p>
        </w:tc>
        <w:tc>
          <w:tcPr>
            <w:tcW w:w="2567" w:type="dxa"/>
            <w:vAlign w:val="top"/>
          </w:tcPr>
          <w:p w14:paraId="3EFB4B8F">
            <w:pPr>
              <w:pStyle w:val="6"/>
              <w:spacing w:before="270" w:line="228" w:lineRule="auto"/>
              <w:ind w:left="868"/>
              <w:rPr>
                <w:highlight w:val="none"/>
              </w:rPr>
            </w:pPr>
            <w:r>
              <w:rPr>
                <w:spacing w:val="7"/>
                <w:highlight w:val="none"/>
              </w:rPr>
              <w:t>信息工程</w:t>
            </w:r>
          </w:p>
        </w:tc>
        <w:tc>
          <w:tcPr>
            <w:tcW w:w="1566" w:type="dxa"/>
            <w:vAlign w:val="top"/>
          </w:tcPr>
          <w:p w14:paraId="652CD886">
            <w:pPr>
              <w:spacing w:line="247" w:lineRule="auto"/>
              <w:rPr>
                <w:rFonts w:ascii="Arial"/>
                <w:sz w:val="21"/>
                <w:highlight w:val="none"/>
              </w:rPr>
            </w:pPr>
          </w:p>
          <w:p w14:paraId="66D388BF">
            <w:pPr>
              <w:spacing w:before="57" w:line="195" w:lineRule="auto"/>
              <w:ind w:left="684"/>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30</w:t>
            </w:r>
          </w:p>
        </w:tc>
        <w:tc>
          <w:tcPr>
            <w:tcW w:w="2838" w:type="dxa"/>
            <w:vAlign w:val="top"/>
          </w:tcPr>
          <w:p w14:paraId="370CCB2D">
            <w:pPr>
              <w:pStyle w:val="6"/>
              <w:spacing w:before="270" w:line="228" w:lineRule="auto"/>
              <w:ind w:left="578"/>
              <w:rPr>
                <w:highlight w:val="none"/>
              </w:rPr>
            </w:pPr>
            <w:r>
              <w:rPr>
                <w:spacing w:val="5"/>
                <w:highlight w:val="none"/>
              </w:rPr>
              <w:t>不超过</w:t>
            </w:r>
            <w:r>
              <w:rPr>
                <w:spacing w:val="-39"/>
                <w:highlight w:val="none"/>
              </w:rPr>
              <w:t xml:space="preserve"> </w:t>
            </w:r>
            <w:r>
              <w:rPr>
                <w:rFonts w:ascii="Times New Roman" w:hAnsi="Times New Roman" w:eastAsia="Times New Roman" w:cs="Times New Roman"/>
                <w:spacing w:val="5"/>
                <w:highlight w:val="none"/>
              </w:rPr>
              <w:t>25%</w:t>
            </w:r>
            <w:r>
              <w:rPr>
                <w:spacing w:val="5"/>
                <w:highlight w:val="none"/>
              </w:rPr>
              <w:t>（含）</w:t>
            </w:r>
          </w:p>
        </w:tc>
      </w:tr>
      <w:tr w14:paraId="13198F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053" w:type="dxa"/>
            <w:vAlign w:val="top"/>
          </w:tcPr>
          <w:p w14:paraId="76F07A8B">
            <w:pPr>
              <w:pStyle w:val="6"/>
              <w:spacing w:before="272" w:line="230" w:lineRule="auto"/>
              <w:ind w:left="186"/>
              <w:rPr>
                <w:highlight w:val="none"/>
              </w:rPr>
            </w:pPr>
            <w:r>
              <w:rPr>
                <w:rFonts w:ascii="Times New Roman" w:hAnsi="Times New Roman" w:eastAsia="Times New Roman" w:cs="Times New Roman"/>
                <w:spacing w:val="3"/>
                <w:highlight w:val="none"/>
              </w:rPr>
              <w:t>202</w:t>
            </w:r>
            <w:r>
              <w:rPr>
                <w:rFonts w:hint="eastAsia" w:ascii="Times New Roman" w:hAnsi="Times New Roman" w:cs="Times New Roman"/>
                <w:spacing w:val="3"/>
                <w:highlight w:val="none"/>
                <w:lang w:val="en-US" w:eastAsia="zh-CN"/>
              </w:rPr>
              <w:t>5</w:t>
            </w:r>
            <w:r>
              <w:rPr>
                <w:rFonts w:ascii="Times New Roman" w:hAnsi="Times New Roman" w:eastAsia="Times New Roman" w:cs="Times New Roman"/>
                <w:spacing w:val="13"/>
                <w:w w:val="101"/>
                <w:highlight w:val="none"/>
              </w:rPr>
              <w:t xml:space="preserve"> </w:t>
            </w:r>
            <w:r>
              <w:rPr>
                <w:spacing w:val="3"/>
                <w:highlight w:val="none"/>
              </w:rPr>
              <w:t>级</w:t>
            </w:r>
          </w:p>
        </w:tc>
        <w:tc>
          <w:tcPr>
            <w:tcW w:w="2567" w:type="dxa"/>
            <w:vAlign w:val="top"/>
          </w:tcPr>
          <w:p w14:paraId="370A6002">
            <w:pPr>
              <w:pStyle w:val="6"/>
              <w:spacing w:before="272" w:line="228" w:lineRule="auto"/>
              <w:ind w:left="868"/>
              <w:rPr>
                <w:highlight w:val="none"/>
              </w:rPr>
            </w:pPr>
            <w:r>
              <w:rPr>
                <w:spacing w:val="7"/>
                <w:highlight w:val="none"/>
              </w:rPr>
              <w:t>通信工程</w:t>
            </w:r>
          </w:p>
        </w:tc>
        <w:tc>
          <w:tcPr>
            <w:tcW w:w="1566" w:type="dxa"/>
            <w:vAlign w:val="top"/>
          </w:tcPr>
          <w:p w14:paraId="2128D387">
            <w:pPr>
              <w:spacing w:line="249" w:lineRule="auto"/>
              <w:rPr>
                <w:rFonts w:ascii="Arial"/>
                <w:sz w:val="21"/>
                <w:highlight w:val="none"/>
              </w:rPr>
            </w:pPr>
          </w:p>
          <w:p w14:paraId="542B6246">
            <w:pPr>
              <w:spacing w:before="58" w:line="195" w:lineRule="auto"/>
              <w:ind w:left="700"/>
              <w:rPr>
                <w:rFonts w:ascii="Times New Roman" w:hAnsi="Times New Roman" w:eastAsia="Times New Roman" w:cs="Times New Roman"/>
                <w:sz w:val="20"/>
                <w:szCs w:val="20"/>
                <w:highlight w:val="none"/>
              </w:rPr>
            </w:pPr>
            <w:r>
              <w:rPr>
                <w:rFonts w:ascii="Times New Roman" w:hAnsi="Times New Roman" w:eastAsia="Times New Roman" w:cs="Times New Roman"/>
                <w:spacing w:val="-8"/>
                <w:sz w:val="20"/>
                <w:szCs w:val="20"/>
                <w:highlight w:val="none"/>
              </w:rPr>
              <w:t>19</w:t>
            </w:r>
          </w:p>
        </w:tc>
        <w:tc>
          <w:tcPr>
            <w:tcW w:w="2838" w:type="dxa"/>
            <w:vAlign w:val="top"/>
          </w:tcPr>
          <w:p w14:paraId="6649483B">
            <w:pPr>
              <w:pStyle w:val="6"/>
              <w:spacing w:before="272" w:line="228" w:lineRule="auto"/>
              <w:ind w:left="578"/>
              <w:rPr>
                <w:highlight w:val="none"/>
              </w:rPr>
            </w:pPr>
            <w:r>
              <w:rPr>
                <w:spacing w:val="5"/>
                <w:highlight w:val="none"/>
              </w:rPr>
              <w:t>不超过</w:t>
            </w:r>
            <w:r>
              <w:rPr>
                <w:spacing w:val="-39"/>
                <w:highlight w:val="none"/>
              </w:rPr>
              <w:t xml:space="preserve"> </w:t>
            </w:r>
            <w:r>
              <w:rPr>
                <w:rFonts w:ascii="Times New Roman" w:hAnsi="Times New Roman" w:eastAsia="Times New Roman" w:cs="Times New Roman"/>
                <w:spacing w:val="5"/>
                <w:highlight w:val="none"/>
              </w:rPr>
              <w:t>25%</w:t>
            </w:r>
            <w:r>
              <w:rPr>
                <w:spacing w:val="5"/>
                <w:highlight w:val="none"/>
              </w:rPr>
              <w:t>（含）</w:t>
            </w:r>
          </w:p>
        </w:tc>
      </w:tr>
      <w:tr w14:paraId="62642E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053" w:type="dxa"/>
            <w:vAlign w:val="top"/>
          </w:tcPr>
          <w:p w14:paraId="37E354C6">
            <w:pPr>
              <w:pStyle w:val="6"/>
              <w:spacing w:before="272" w:line="230" w:lineRule="auto"/>
              <w:ind w:left="186"/>
              <w:rPr>
                <w:highlight w:val="none"/>
              </w:rPr>
            </w:pPr>
            <w:r>
              <w:rPr>
                <w:rFonts w:ascii="Times New Roman" w:hAnsi="Times New Roman" w:eastAsia="Times New Roman" w:cs="Times New Roman"/>
                <w:spacing w:val="3"/>
                <w:highlight w:val="none"/>
              </w:rPr>
              <w:t>202</w:t>
            </w:r>
            <w:r>
              <w:rPr>
                <w:rFonts w:hint="eastAsia" w:ascii="Times New Roman" w:hAnsi="Times New Roman" w:cs="Times New Roman"/>
                <w:spacing w:val="3"/>
                <w:highlight w:val="none"/>
                <w:lang w:val="en-US" w:eastAsia="zh-CN"/>
              </w:rPr>
              <w:t>5</w:t>
            </w:r>
            <w:r>
              <w:rPr>
                <w:rFonts w:ascii="Times New Roman" w:hAnsi="Times New Roman" w:eastAsia="Times New Roman" w:cs="Times New Roman"/>
                <w:spacing w:val="13"/>
                <w:w w:val="101"/>
                <w:highlight w:val="none"/>
              </w:rPr>
              <w:t xml:space="preserve"> </w:t>
            </w:r>
            <w:r>
              <w:rPr>
                <w:spacing w:val="3"/>
                <w:highlight w:val="none"/>
              </w:rPr>
              <w:t>级</w:t>
            </w:r>
          </w:p>
        </w:tc>
        <w:tc>
          <w:tcPr>
            <w:tcW w:w="2567" w:type="dxa"/>
            <w:vAlign w:val="top"/>
          </w:tcPr>
          <w:p w14:paraId="48738252">
            <w:pPr>
              <w:pStyle w:val="6"/>
              <w:spacing w:before="272" w:line="228" w:lineRule="auto"/>
              <w:ind w:left="1008"/>
              <w:rPr>
                <w:highlight w:val="none"/>
              </w:rPr>
            </w:pPr>
            <w:r>
              <w:rPr>
                <w:spacing w:val="-5"/>
                <w:highlight w:val="none"/>
              </w:rPr>
              <w:t>自动化</w:t>
            </w:r>
          </w:p>
        </w:tc>
        <w:tc>
          <w:tcPr>
            <w:tcW w:w="1566" w:type="dxa"/>
            <w:vAlign w:val="top"/>
          </w:tcPr>
          <w:p w14:paraId="4E89F798">
            <w:pPr>
              <w:spacing w:line="249" w:lineRule="auto"/>
              <w:rPr>
                <w:rFonts w:ascii="Arial"/>
                <w:sz w:val="21"/>
                <w:highlight w:val="none"/>
              </w:rPr>
            </w:pPr>
          </w:p>
          <w:p w14:paraId="0122AE1E">
            <w:pPr>
              <w:spacing w:before="57" w:line="195" w:lineRule="auto"/>
              <w:ind w:left="680"/>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pacing w:val="2"/>
                <w:sz w:val="20"/>
                <w:szCs w:val="20"/>
                <w:highlight w:val="none"/>
                <w:lang w:val="en-US" w:eastAsia="zh-CN"/>
              </w:rPr>
              <w:t>30</w:t>
            </w:r>
          </w:p>
        </w:tc>
        <w:tc>
          <w:tcPr>
            <w:tcW w:w="2838" w:type="dxa"/>
            <w:vAlign w:val="top"/>
          </w:tcPr>
          <w:p w14:paraId="1291DAA6">
            <w:pPr>
              <w:pStyle w:val="6"/>
              <w:spacing w:before="272" w:line="228" w:lineRule="auto"/>
              <w:ind w:left="578"/>
              <w:rPr>
                <w:highlight w:val="none"/>
              </w:rPr>
            </w:pPr>
            <w:r>
              <w:rPr>
                <w:spacing w:val="5"/>
                <w:highlight w:val="none"/>
              </w:rPr>
              <w:t>不超过</w:t>
            </w:r>
            <w:r>
              <w:rPr>
                <w:spacing w:val="-39"/>
                <w:highlight w:val="none"/>
              </w:rPr>
              <w:t xml:space="preserve"> </w:t>
            </w:r>
            <w:r>
              <w:rPr>
                <w:rFonts w:ascii="Times New Roman" w:hAnsi="Times New Roman" w:eastAsia="Times New Roman" w:cs="Times New Roman"/>
                <w:spacing w:val="5"/>
                <w:highlight w:val="none"/>
              </w:rPr>
              <w:t>25%</w:t>
            </w:r>
            <w:r>
              <w:rPr>
                <w:spacing w:val="5"/>
                <w:highlight w:val="none"/>
              </w:rPr>
              <w:t>（含）</w:t>
            </w:r>
          </w:p>
        </w:tc>
      </w:tr>
    </w:tbl>
    <w:p w14:paraId="1DA95A2E">
      <w:pPr>
        <w:pStyle w:val="2"/>
        <w:spacing w:before="194" w:line="219" w:lineRule="auto"/>
        <w:ind w:left="125"/>
        <w:outlineLvl w:val="0"/>
        <w:rPr>
          <w:highlight w:val="none"/>
        </w:rPr>
      </w:pPr>
      <w:r>
        <w:rPr>
          <w:b/>
          <w:bCs/>
          <w:spacing w:val="-3"/>
          <w:highlight w:val="none"/>
        </w:rPr>
        <w:t>二、申请条件、考核办法和选拔原则</w:t>
      </w:r>
    </w:p>
    <w:p w14:paraId="455887A0">
      <w:pPr>
        <w:pStyle w:val="2"/>
        <w:spacing w:before="219" w:line="360" w:lineRule="auto"/>
        <w:ind w:left="125" w:right="164" w:firstLine="505"/>
        <w:jc w:val="both"/>
        <w:rPr>
          <w:highlight w:val="none"/>
        </w:rPr>
      </w:pPr>
      <w:r>
        <w:rPr>
          <w:spacing w:val="-1"/>
          <w:highlight w:val="none"/>
        </w:rPr>
        <w:t>电气与电子信息学院</w:t>
      </w:r>
      <w:r>
        <w:rPr>
          <w:spacing w:val="-55"/>
          <w:highlight w:val="none"/>
        </w:rPr>
        <w:t xml:space="preserve"> </w:t>
      </w:r>
      <w:r>
        <w:rPr>
          <w:rFonts w:ascii="Times New Roman" w:hAnsi="Times New Roman" w:eastAsia="Times New Roman" w:cs="Times New Roman"/>
          <w:spacing w:val="-1"/>
          <w:highlight w:val="none"/>
        </w:rPr>
        <w:t>202</w:t>
      </w:r>
      <w:r>
        <w:rPr>
          <w:rFonts w:hint="eastAsia" w:ascii="Times New Roman" w:hAnsi="Times New Roman" w:cs="Times New Roman"/>
          <w:spacing w:val="-1"/>
          <w:highlight w:val="none"/>
          <w:lang w:val="en-US" w:eastAsia="zh-CN"/>
        </w:rPr>
        <w:t>5</w:t>
      </w:r>
      <w:r>
        <w:rPr>
          <w:rFonts w:ascii="Times New Roman" w:hAnsi="Times New Roman" w:eastAsia="Times New Roman" w:cs="Times New Roman"/>
          <w:spacing w:val="-1"/>
          <w:highlight w:val="none"/>
        </w:rPr>
        <w:t xml:space="preserve"> </w:t>
      </w:r>
      <w:r>
        <w:rPr>
          <w:spacing w:val="-1"/>
          <w:highlight w:val="none"/>
        </w:rPr>
        <w:t>级本科生转专业包括学业类</w:t>
      </w:r>
      <w:r>
        <w:rPr>
          <w:spacing w:val="-2"/>
          <w:highlight w:val="none"/>
        </w:rPr>
        <w:t>、学科专长类、特殊</w:t>
      </w:r>
      <w:r>
        <w:rPr>
          <w:highlight w:val="none"/>
        </w:rPr>
        <w:t xml:space="preserve"> </w:t>
      </w:r>
      <w:r>
        <w:rPr>
          <w:spacing w:val="-3"/>
          <w:highlight w:val="none"/>
        </w:rPr>
        <w:t>困难类、社会需求类、复学类五类，每类的申请条件、考核办法和选</w:t>
      </w:r>
      <w:r>
        <w:rPr>
          <w:spacing w:val="-4"/>
          <w:highlight w:val="none"/>
        </w:rPr>
        <w:t>拔原则依照</w:t>
      </w:r>
      <w:r>
        <w:rPr>
          <w:highlight w:val="none"/>
        </w:rPr>
        <w:t xml:space="preserve"> 《电气与电子信息学院本科生转专业工作实施</w:t>
      </w:r>
      <w:r>
        <w:rPr>
          <w:spacing w:val="-1"/>
          <w:highlight w:val="none"/>
        </w:rPr>
        <w:t>方案（</w:t>
      </w:r>
      <w:r>
        <w:rPr>
          <w:rFonts w:hint="eastAsia"/>
          <w:spacing w:val="-1"/>
          <w:highlight w:val="none"/>
          <w:lang w:val="en-US" w:eastAsia="zh-CN"/>
        </w:rPr>
        <w:t>修订</w:t>
      </w:r>
      <w:r>
        <w:rPr>
          <w:spacing w:val="-1"/>
          <w:highlight w:val="none"/>
        </w:rPr>
        <w:t>）》（院发〔</w:t>
      </w:r>
      <w:r>
        <w:rPr>
          <w:rFonts w:ascii="Times New Roman" w:hAnsi="Times New Roman" w:eastAsia="Times New Roman" w:cs="Times New Roman"/>
          <w:spacing w:val="-1"/>
          <w:highlight w:val="none"/>
        </w:rPr>
        <w:t>202</w:t>
      </w:r>
      <w:r>
        <w:rPr>
          <w:rFonts w:hint="eastAsia" w:ascii="Times New Roman" w:hAnsi="Times New Roman" w:cs="Times New Roman"/>
          <w:spacing w:val="-1"/>
          <w:highlight w:val="none"/>
          <w:lang w:val="en-US" w:eastAsia="zh-CN"/>
        </w:rPr>
        <w:t>6</w:t>
      </w:r>
      <w:r>
        <w:rPr>
          <w:spacing w:val="-1"/>
          <w:highlight w:val="none"/>
        </w:rPr>
        <w:t>〕</w:t>
      </w:r>
      <w:r>
        <w:rPr>
          <w:rFonts w:hint="eastAsia" w:ascii="Times New Roman" w:hAnsi="Times New Roman" w:cs="Times New Roman"/>
          <w:spacing w:val="-1"/>
          <w:highlight w:val="none"/>
          <w:lang w:val="en-US" w:eastAsia="zh-CN"/>
        </w:rPr>
        <w:t>4</w:t>
      </w:r>
      <w:r>
        <w:rPr>
          <w:rFonts w:ascii="Times New Roman" w:hAnsi="Times New Roman" w:eastAsia="Times New Roman" w:cs="Times New Roman"/>
          <w:highlight w:val="none"/>
        </w:rPr>
        <w:t xml:space="preserve"> </w:t>
      </w:r>
      <w:r>
        <w:rPr>
          <w:spacing w:val="-9"/>
          <w:highlight w:val="none"/>
        </w:rPr>
        <w:t>号）、</w:t>
      </w:r>
      <w:r>
        <w:rPr>
          <w:color w:val="auto"/>
          <w:spacing w:val="-16"/>
          <w:highlight w:val="none"/>
        </w:rPr>
        <w:t>西华大学全日制本科学生转专业管理</w:t>
      </w:r>
      <w:r>
        <w:rPr>
          <w:rFonts w:hint="eastAsia"/>
          <w:color w:val="auto"/>
          <w:spacing w:val="-16"/>
          <w:highlight w:val="none"/>
          <w:lang w:eastAsia="zh-CN"/>
        </w:rPr>
        <w:t>文</w:t>
      </w:r>
      <w:r>
        <w:rPr>
          <w:rFonts w:hint="eastAsia"/>
          <w:color w:val="auto"/>
          <w:spacing w:val="8"/>
          <w:highlight w:val="none"/>
          <w:lang w:eastAsia="zh-CN"/>
        </w:rPr>
        <w:t>件</w:t>
      </w:r>
      <w:r>
        <w:rPr>
          <w:color w:val="auto"/>
          <w:spacing w:val="-4"/>
          <w:highlight w:val="none"/>
        </w:rPr>
        <w:t>执行。</w:t>
      </w:r>
    </w:p>
    <w:p w14:paraId="57BDC37B">
      <w:pPr>
        <w:pStyle w:val="2"/>
        <w:spacing w:line="220" w:lineRule="auto"/>
        <w:ind w:left="121"/>
        <w:outlineLvl w:val="0"/>
        <w:rPr>
          <w:highlight w:val="none"/>
        </w:rPr>
      </w:pPr>
      <w:r>
        <w:rPr>
          <w:b/>
          <w:bCs/>
          <w:spacing w:val="-3"/>
          <w:highlight w:val="none"/>
        </w:rPr>
        <w:t>三、重要节点的时间进度安排</w:t>
      </w:r>
    </w:p>
    <w:p w14:paraId="500C579A">
      <w:pPr>
        <w:spacing w:line="20" w:lineRule="exact"/>
        <w:rPr>
          <w:highlight w:val="none"/>
        </w:rPr>
      </w:pPr>
    </w:p>
    <w:tbl>
      <w:tblPr>
        <w:tblStyle w:val="5"/>
        <w:tblW w:w="8224" w:type="dxa"/>
        <w:tblInd w:w="15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2"/>
        <w:gridCol w:w="1253"/>
        <w:gridCol w:w="759"/>
        <w:gridCol w:w="5640"/>
      </w:tblGrid>
      <w:tr w14:paraId="6C595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trPr>
        <w:tc>
          <w:tcPr>
            <w:tcW w:w="572" w:type="dxa"/>
            <w:vAlign w:val="center"/>
          </w:tcPr>
          <w:p w14:paraId="2634A268">
            <w:pPr>
              <w:pStyle w:val="6"/>
              <w:spacing w:before="289" w:line="229" w:lineRule="auto"/>
              <w:ind w:left="0"/>
              <w:jc w:val="center"/>
              <w:rPr>
                <w:highlight w:val="none"/>
              </w:rPr>
            </w:pPr>
            <w:r>
              <w:rPr>
                <w:spacing w:val="5"/>
                <w:highlight w:val="none"/>
              </w:rPr>
              <w:t>序号</w:t>
            </w:r>
          </w:p>
        </w:tc>
        <w:tc>
          <w:tcPr>
            <w:tcW w:w="1253" w:type="dxa"/>
            <w:vAlign w:val="center"/>
          </w:tcPr>
          <w:p w14:paraId="417902E6">
            <w:pPr>
              <w:pStyle w:val="6"/>
              <w:spacing w:before="289" w:line="230" w:lineRule="auto"/>
              <w:ind w:left="461"/>
              <w:jc w:val="both"/>
              <w:rPr>
                <w:highlight w:val="none"/>
              </w:rPr>
            </w:pPr>
            <w:r>
              <w:rPr>
                <w:spacing w:val="-1"/>
                <w:highlight w:val="none"/>
              </w:rPr>
              <w:t>时间</w:t>
            </w:r>
          </w:p>
        </w:tc>
        <w:tc>
          <w:tcPr>
            <w:tcW w:w="759" w:type="dxa"/>
            <w:textDirection w:val="tbRlV"/>
            <w:vAlign w:val="center"/>
          </w:tcPr>
          <w:p w14:paraId="6E78734B">
            <w:pPr>
              <w:pStyle w:val="6"/>
              <w:spacing w:before="191" w:line="217" w:lineRule="auto"/>
              <w:ind w:left="94"/>
              <w:jc w:val="center"/>
              <w:rPr>
                <w:highlight w:val="none"/>
              </w:rPr>
            </w:pPr>
            <w:r>
              <w:rPr>
                <w:rFonts w:hint="eastAsia"/>
                <w:spacing w:val="8"/>
                <w:highlight w:val="none"/>
                <w:lang w:val="en-US" w:eastAsia="zh-CN"/>
              </w:rPr>
              <w:t>主体</w:t>
            </w:r>
          </w:p>
        </w:tc>
        <w:tc>
          <w:tcPr>
            <w:tcW w:w="5640" w:type="dxa"/>
            <w:vAlign w:val="center"/>
          </w:tcPr>
          <w:p w14:paraId="48157091">
            <w:pPr>
              <w:pStyle w:val="6"/>
              <w:spacing w:before="288" w:line="228" w:lineRule="auto"/>
              <w:ind w:left="0"/>
              <w:jc w:val="center"/>
              <w:rPr>
                <w:highlight w:val="none"/>
              </w:rPr>
            </w:pPr>
            <w:r>
              <w:rPr>
                <w:spacing w:val="6"/>
                <w:highlight w:val="none"/>
              </w:rPr>
              <w:t>工作内容</w:t>
            </w:r>
          </w:p>
        </w:tc>
      </w:tr>
      <w:tr w14:paraId="244111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572" w:type="dxa"/>
            <w:vAlign w:val="center"/>
          </w:tcPr>
          <w:p w14:paraId="5CB08C91">
            <w:pPr>
              <w:spacing w:line="458" w:lineRule="auto"/>
              <w:jc w:val="center"/>
              <w:rPr>
                <w:rFonts w:ascii="Arial"/>
                <w:sz w:val="21"/>
              </w:rPr>
            </w:pPr>
          </w:p>
          <w:p w14:paraId="12F5064B">
            <w:pPr>
              <w:spacing w:before="57" w:line="195" w:lineRule="auto"/>
              <w:ind w:left="0"/>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253" w:type="dxa"/>
            <w:vAlign w:val="center"/>
          </w:tcPr>
          <w:p w14:paraId="571715A9">
            <w:pPr>
              <w:pStyle w:val="6"/>
              <w:spacing w:before="287" w:line="228" w:lineRule="auto"/>
              <w:ind w:left="0"/>
              <w:jc w:val="center"/>
            </w:pPr>
            <w:r>
              <w:rPr>
                <w:rFonts w:ascii="Times New Roman" w:hAnsi="Times New Roman" w:eastAsia="Times New Roman" w:cs="Times New Roman"/>
                <w:spacing w:val="2"/>
              </w:rPr>
              <w:t>202</w:t>
            </w:r>
            <w:r>
              <w:rPr>
                <w:rFonts w:hint="eastAsia" w:ascii="Times New Roman" w:hAnsi="Times New Roman" w:cs="Times New Roman"/>
                <w:spacing w:val="2"/>
                <w:lang w:val="en-US" w:eastAsia="zh-CN"/>
              </w:rPr>
              <w:t>6</w:t>
            </w:r>
            <w:r>
              <w:rPr>
                <w:spacing w:val="2"/>
              </w:rPr>
              <w:t>年</w:t>
            </w:r>
            <w:r>
              <w:rPr>
                <w:spacing w:val="-44"/>
              </w:rPr>
              <w:t xml:space="preserve"> </w:t>
            </w:r>
            <w:r>
              <w:rPr>
                <w:rFonts w:ascii="Times New Roman" w:hAnsi="Times New Roman" w:eastAsia="Times New Roman" w:cs="Times New Roman"/>
                <w:spacing w:val="2"/>
              </w:rPr>
              <w:t>4</w:t>
            </w:r>
            <w:r>
              <w:rPr>
                <w:rFonts w:ascii="Times New Roman" w:hAnsi="Times New Roman" w:eastAsia="Times New Roman" w:cs="Times New Roman"/>
                <w:spacing w:val="14"/>
                <w:w w:val="101"/>
              </w:rPr>
              <w:t xml:space="preserve"> </w:t>
            </w:r>
            <w:r>
              <w:rPr>
                <w:spacing w:val="2"/>
              </w:rPr>
              <w:t>月</w:t>
            </w:r>
            <w:r>
              <w:rPr>
                <w:rFonts w:hint="eastAsia" w:ascii="Times New Roman" w:hAnsi="Times New Roman" w:cs="Times New Roman"/>
                <w:spacing w:val="2"/>
                <w:lang w:val="en-US" w:eastAsia="zh-CN"/>
              </w:rPr>
              <w:t>28</w:t>
            </w:r>
            <w:r>
              <w:rPr>
                <w:rFonts w:ascii="Times New Roman" w:hAnsi="Times New Roman" w:eastAsia="Times New Roman" w:cs="Times New Roman"/>
                <w:spacing w:val="2"/>
              </w:rPr>
              <w:t>-</w:t>
            </w:r>
            <w:r>
              <w:rPr>
                <w:rFonts w:hint="eastAsia" w:ascii="Times New Roman" w:hAnsi="Times New Roman" w:cs="Times New Roman"/>
                <w:spacing w:val="2"/>
                <w:lang w:val="en-US" w:eastAsia="zh-CN"/>
              </w:rPr>
              <w:t>30</w:t>
            </w:r>
            <w:r>
              <w:rPr>
                <w:rFonts w:ascii="Times New Roman" w:hAnsi="Times New Roman" w:eastAsia="Times New Roman" w:cs="Times New Roman"/>
                <w:spacing w:val="52"/>
              </w:rPr>
              <w:t xml:space="preserve"> </w:t>
            </w:r>
            <w:r>
              <w:rPr>
                <w:spacing w:val="2"/>
              </w:rPr>
              <w:t>日</w:t>
            </w:r>
          </w:p>
        </w:tc>
        <w:tc>
          <w:tcPr>
            <w:tcW w:w="759" w:type="dxa"/>
            <w:textDirection w:val="tbRlV"/>
            <w:vAlign w:val="center"/>
          </w:tcPr>
          <w:p w14:paraId="559E43FA">
            <w:pPr>
              <w:pStyle w:val="6"/>
              <w:spacing w:before="192" w:line="215" w:lineRule="auto"/>
              <w:ind w:left="0"/>
              <w:jc w:val="center"/>
            </w:pPr>
            <w:r>
              <w:rPr>
                <w:rFonts w:hint="eastAsia"/>
                <w:spacing w:val="8"/>
                <w:lang w:val="en-US" w:eastAsia="zh-CN"/>
              </w:rPr>
              <w:t>学生</w:t>
            </w:r>
          </w:p>
        </w:tc>
        <w:tc>
          <w:tcPr>
            <w:tcW w:w="5640" w:type="dxa"/>
            <w:vAlign w:val="center"/>
          </w:tcPr>
          <w:p w14:paraId="14529055">
            <w:pPr>
              <w:pStyle w:val="6"/>
              <w:spacing w:before="91" w:line="309" w:lineRule="auto"/>
              <w:ind w:left="113" w:right="125"/>
              <w:jc w:val="center"/>
            </w:pPr>
            <w:r>
              <w:rPr>
                <w:rFonts w:hint="eastAsia"/>
                <w:spacing w:val="9"/>
                <w:lang w:val="en-US" w:eastAsia="zh-CN"/>
              </w:rPr>
              <w:t>网上报名，转出电气与电子信息学院的学生按相关转入学院要求在教务管理系统中上传资料</w:t>
            </w:r>
          </w:p>
        </w:tc>
      </w:tr>
      <w:tr w14:paraId="714E8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2" w:hRule="atLeast"/>
        </w:trPr>
        <w:tc>
          <w:tcPr>
            <w:tcW w:w="572" w:type="dxa"/>
            <w:vAlign w:val="center"/>
          </w:tcPr>
          <w:p w14:paraId="1811561C">
            <w:pPr>
              <w:spacing w:before="57" w:line="195" w:lineRule="auto"/>
              <w:ind w:left="0"/>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w:t>
            </w:r>
          </w:p>
        </w:tc>
        <w:tc>
          <w:tcPr>
            <w:tcW w:w="1253" w:type="dxa"/>
            <w:vAlign w:val="center"/>
          </w:tcPr>
          <w:p w14:paraId="20449A5A">
            <w:pPr>
              <w:pStyle w:val="6"/>
              <w:spacing w:before="288" w:line="228" w:lineRule="auto"/>
              <w:ind w:left="109"/>
              <w:jc w:val="center"/>
              <w:rPr>
                <w:rFonts w:hint="default" w:ascii="Times New Roman" w:hAnsi="Times New Roman" w:cs="Times New Roman"/>
                <w:spacing w:val="-7"/>
                <w:lang w:val="en-US" w:eastAsia="zh-CN"/>
              </w:rPr>
            </w:pPr>
            <w:r>
              <w:rPr>
                <w:rFonts w:ascii="Times New Roman" w:hAnsi="Times New Roman" w:eastAsia="Times New Roman" w:cs="Times New Roman"/>
                <w:spacing w:val="1"/>
              </w:rPr>
              <w:t>202</w:t>
            </w:r>
            <w:r>
              <w:rPr>
                <w:rFonts w:hint="eastAsia" w:ascii="Times New Roman" w:hAnsi="Times New Roman" w:cs="Times New Roman"/>
                <w:spacing w:val="1"/>
                <w:lang w:val="en-US" w:eastAsia="zh-CN"/>
              </w:rPr>
              <w:t>6</w:t>
            </w:r>
            <w:r>
              <w:rPr>
                <w:rFonts w:ascii="Times New Roman" w:hAnsi="Times New Roman" w:eastAsia="Times New Roman" w:cs="Times New Roman"/>
                <w:spacing w:val="11"/>
              </w:rPr>
              <w:t xml:space="preserve"> </w:t>
            </w:r>
            <w:r>
              <w:rPr>
                <w:spacing w:val="1"/>
              </w:rPr>
              <w:t>年</w:t>
            </w:r>
            <w:r>
              <w:rPr>
                <w:spacing w:val="-37"/>
              </w:rPr>
              <w:t xml:space="preserve"> </w:t>
            </w:r>
            <w:r>
              <w:rPr>
                <w:rFonts w:hint="eastAsia" w:ascii="Times New Roman" w:hAnsi="Times New Roman" w:cs="Times New Roman"/>
                <w:spacing w:val="1"/>
                <w:lang w:val="en-US" w:eastAsia="zh-CN"/>
              </w:rPr>
              <w:t>5</w:t>
            </w:r>
            <w:r>
              <w:rPr>
                <w:spacing w:val="1"/>
              </w:rPr>
              <w:t>月</w:t>
            </w:r>
            <w:r>
              <w:rPr>
                <w:rFonts w:hint="eastAsia" w:ascii="Times New Roman" w:hAnsi="Times New Roman" w:cs="Times New Roman"/>
                <w:spacing w:val="-7"/>
                <w:lang w:val="en-US" w:eastAsia="zh-CN"/>
              </w:rPr>
              <w:t>5</w:t>
            </w:r>
            <w:r>
              <w:rPr>
                <w:spacing w:val="-7"/>
              </w:rPr>
              <w:t>日前</w:t>
            </w:r>
          </w:p>
        </w:tc>
        <w:tc>
          <w:tcPr>
            <w:tcW w:w="759" w:type="dxa"/>
            <w:textDirection w:val="tbRlV"/>
            <w:vAlign w:val="center"/>
          </w:tcPr>
          <w:p w14:paraId="66030A5B">
            <w:pPr>
              <w:pStyle w:val="6"/>
              <w:spacing w:before="192" w:line="215" w:lineRule="auto"/>
              <w:ind w:left="288"/>
              <w:jc w:val="center"/>
              <w:rPr>
                <w:rFonts w:hint="eastAsia" w:eastAsia="宋体"/>
                <w:spacing w:val="8"/>
                <w:lang w:val="en-US" w:eastAsia="zh-CN"/>
              </w:rPr>
            </w:pPr>
            <w:r>
              <w:rPr>
                <w:rFonts w:hint="eastAsia"/>
                <w:spacing w:val="8"/>
                <w:lang w:val="en-US" w:eastAsia="zh-CN"/>
              </w:rPr>
              <w:t>学院</w:t>
            </w:r>
          </w:p>
        </w:tc>
        <w:tc>
          <w:tcPr>
            <w:tcW w:w="5640" w:type="dxa"/>
            <w:vAlign w:val="center"/>
          </w:tcPr>
          <w:p w14:paraId="78F91E2A">
            <w:pPr>
              <w:pStyle w:val="6"/>
              <w:spacing w:before="93" w:line="330" w:lineRule="auto"/>
              <w:ind w:left="117" w:right="168" w:hanging="4"/>
              <w:jc w:val="center"/>
              <w:rPr>
                <w:rFonts w:hint="default" w:eastAsia="宋体"/>
                <w:spacing w:val="9"/>
                <w:lang w:val="en-US" w:eastAsia="zh-CN"/>
              </w:rPr>
            </w:pPr>
            <w:r>
              <w:rPr>
                <w:rFonts w:hint="eastAsia"/>
                <w:spacing w:val="9"/>
                <w:lang w:val="en-US" w:eastAsia="zh-CN"/>
              </w:rPr>
              <w:t>教学办导出名单，辅导员审核转出学生有无</w:t>
            </w:r>
            <w:r>
              <w:rPr>
                <w:rFonts w:hint="eastAsia" w:ascii="宋体" w:hAnsi="宋体" w:eastAsia="宋体" w:cs="宋体"/>
                <w:b w:val="0"/>
                <w:bCs w:val="0"/>
                <w:color w:val="000000"/>
                <w:spacing w:val="9"/>
                <w:sz w:val="20"/>
                <w:szCs w:val="20"/>
                <w:lang w:eastAsia="zh-CN"/>
              </w:rPr>
              <w:t>违规违纪违法记录</w:t>
            </w:r>
            <w:r>
              <w:rPr>
                <w:rFonts w:hint="eastAsia" w:cs="宋体"/>
                <w:b w:val="0"/>
                <w:bCs w:val="0"/>
                <w:color w:val="000000"/>
                <w:spacing w:val="9"/>
                <w:sz w:val="20"/>
                <w:szCs w:val="20"/>
                <w:lang w:eastAsia="zh-CN"/>
              </w:rPr>
              <w:t>，</w:t>
            </w:r>
            <w:r>
              <w:rPr>
                <w:rFonts w:hint="eastAsia" w:cs="宋体"/>
                <w:b w:val="0"/>
                <w:bCs w:val="0"/>
                <w:color w:val="000000"/>
                <w:spacing w:val="9"/>
                <w:sz w:val="20"/>
                <w:szCs w:val="20"/>
                <w:lang w:val="en-US" w:eastAsia="zh-CN"/>
              </w:rPr>
              <w:t>教学办配合相关转入学院协调相关事宜</w:t>
            </w:r>
          </w:p>
        </w:tc>
      </w:tr>
      <w:tr w14:paraId="63E834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6" w:hRule="atLeast"/>
        </w:trPr>
        <w:tc>
          <w:tcPr>
            <w:tcW w:w="572" w:type="dxa"/>
            <w:vAlign w:val="center"/>
          </w:tcPr>
          <w:p w14:paraId="6FE221ED">
            <w:pPr>
              <w:spacing w:line="461" w:lineRule="auto"/>
              <w:jc w:val="center"/>
              <w:rPr>
                <w:rFonts w:ascii="Arial"/>
                <w:sz w:val="21"/>
              </w:rPr>
            </w:pPr>
          </w:p>
          <w:p w14:paraId="14547F61">
            <w:pPr>
              <w:spacing w:before="57" w:line="195" w:lineRule="auto"/>
              <w:ind w:left="0"/>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w:t>
            </w:r>
          </w:p>
        </w:tc>
        <w:tc>
          <w:tcPr>
            <w:tcW w:w="1253" w:type="dxa"/>
            <w:vAlign w:val="center"/>
          </w:tcPr>
          <w:p w14:paraId="2117FAAC">
            <w:pPr>
              <w:pStyle w:val="6"/>
              <w:spacing w:before="288" w:line="228" w:lineRule="auto"/>
              <w:ind w:left="109"/>
              <w:jc w:val="center"/>
            </w:pPr>
            <w:r>
              <w:rPr>
                <w:rFonts w:ascii="Times New Roman" w:hAnsi="Times New Roman" w:eastAsia="Times New Roman" w:cs="Times New Roman"/>
                <w:spacing w:val="1"/>
              </w:rPr>
              <w:t>202</w:t>
            </w:r>
            <w:r>
              <w:rPr>
                <w:rFonts w:hint="eastAsia" w:ascii="Times New Roman" w:hAnsi="Times New Roman" w:cs="Times New Roman"/>
                <w:spacing w:val="1"/>
                <w:lang w:val="en-US" w:eastAsia="zh-CN"/>
              </w:rPr>
              <w:t>6</w:t>
            </w:r>
            <w:r>
              <w:rPr>
                <w:rFonts w:ascii="Times New Roman" w:hAnsi="Times New Roman" w:eastAsia="Times New Roman" w:cs="Times New Roman"/>
                <w:spacing w:val="11"/>
              </w:rPr>
              <w:t xml:space="preserve"> </w:t>
            </w:r>
            <w:r>
              <w:rPr>
                <w:spacing w:val="1"/>
              </w:rPr>
              <w:t>年</w:t>
            </w:r>
            <w:r>
              <w:rPr>
                <w:spacing w:val="-37"/>
              </w:rPr>
              <w:t xml:space="preserve"> </w:t>
            </w:r>
            <w:r>
              <w:rPr>
                <w:rFonts w:hint="eastAsia" w:ascii="Times New Roman" w:hAnsi="Times New Roman" w:cs="Times New Roman"/>
                <w:spacing w:val="1"/>
                <w:lang w:val="en-US" w:eastAsia="zh-CN"/>
              </w:rPr>
              <w:t>5</w:t>
            </w:r>
            <w:r>
              <w:rPr>
                <w:spacing w:val="1"/>
              </w:rPr>
              <w:t>月</w:t>
            </w:r>
            <w:r>
              <w:rPr>
                <w:rFonts w:hint="eastAsia" w:ascii="Times New Roman" w:hAnsi="Times New Roman" w:cs="Times New Roman"/>
                <w:spacing w:val="-7"/>
                <w:lang w:val="en-US" w:eastAsia="zh-CN"/>
              </w:rPr>
              <w:t>27</w:t>
            </w:r>
            <w:r>
              <w:rPr>
                <w:spacing w:val="-7"/>
              </w:rPr>
              <w:t>日前</w:t>
            </w:r>
          </w:p>
        </w:tc>
        <w:tc>
          <w:tcPr>
            <w:tcW w:w="759" w:type="dxa"/>
            <w:textDirection w:val="tbRlV"/>
            <w:vAlign w:val="center"/>
          </w:tcPr>
          <w:p w14:paraId="547874D3">
            <w:pPr>
              <w:pStyle w:val="6"/>
              <w:spacing w:before="192" w:line="215" w:lineRule="auto"/>
              <w:ind w:left="288"/>
              <w:jc w:val="center"/>
            </w:pPr>
            <w:r>
              <w:rPr>
                <w:spacing w:val="8"/>
              </w:rPr>
              <w:t>学</w:t>
            </w:r>
            <w:r>
              <w:rPr>
                <w:spacing w:val="82"/>
              </w:rPr>
              <w:t xml:space="preserve"> </w:t>
            </w:r>
            <w:r>
              <w:rPr>
                <w:spacing w:val="8"/>
              </w:rPr>
              <w:t>生</w:t>
            </w:r>
          </w:p>
        </w:tc>
        <w:tc>
          <w:tcPr>
            <w:tcW w:w="5640" w:type="dxa"/>
            <w:vAlign w:val="center"/>
          </w:tcPr>
          <w:p w14:paraId="513D3BE0">
            <w:pPr>
              <w:pStyle w:val="6"/>
              <w:spacing w:before="93" w:line="330" w:lineRule="auto"/>
              <w:ind w:left="117" w:right="168" w:hanging="4"/>
              <w:jc w:val="center"/>
            </w:pPr>
            <w:r>
              <w:rPr>
                <w:spacing w:val="9"/>
              </w:rPr>
              <w:t>拟转入电气与电子信息学院的学生</w:t>
            </w:r>
            <w:r>
              <w:rPr>
                <w:rFonts w:hint="eastAsia"/>
                <w:spacing w:val="9"/>
                <w:lang w:eastAsia="zh-CN"/>
              </w:rPr>
              <w:t>，</w:t>
            </w:r>
            <w:r>
              <w:rPr>
                <w:rFonts w:hint="eastAsia"/>
                <w:spacing w:val="9"/>
                <w:lang w:val="en-US" w:eastAsia="zh-CN"/>
              </w:rPr>
              <w:t xml:space="preserve">在教务管理系统中报名时按照电气学院要求提交相关证明材料原件及电子表格 </w:t>
            </w:r>
          </w:p>
        </w:tc>
      </w:tr>
    </w:tbl>
    <w:p w14:paraId="412CC19C">
      <w:pPr>
        <w:jc w:val="center"/>
        <w:rPr>
          <w:rFonts w:ascii="Arial"/>
          <w:sz w:val="21"/>
        </w:rPr>
      </w:pPr>
    </w:p>
    <w:p w14:paraId="5A654356">
      <w:pPr>
        <w:jc w:val="center"/>
        <w:rPr>
          <w:rFonts w:ascii="Arial" w:hAnsi="Arial" w:eastAsia="Arial" w:cs="Arial"/>
          <w:sz w:val="21"/>
          <w:szCs w:val="21"/>
        </w:rPr>
        <w:sectPr>
          <w:pgSz w:w="11906" w:h="16839"/>
          <w:pgMar w:top="1431" w:right="1635" w:bottom="0" w:left="1688" w:header="0" w:footer="0" w:gutter="0"/>
          <w:cols w:space="720" w:num="1"/>
        </w:sectPr>
      </w:pPr>
    </w:p>
    <w:p w14:paraId="3C08F116">
      <w:pPr>
        <w:spacing w:line="91" w:lineRule="auto"/>
        <w:jc w:val="center"/>
        <w:rPr>
          <w:rFonts w:ascii="Arial"/>
          <w:sz w:val="2"/>
        </w:rPr>
      </w:pPr>
    </w:p>
    <w:tbl>
      <w:tblPr>
        <w:tblStyle w:val="5"/>
        <w:tblW w:w="81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2"/>
        <w:gridCol w:w="1315"/>
        <w:gridCol w:w="600"/>
        <w:gridCol w:w="5618"/>
      </w:tblGrid>
      <w:tr w14:paraId="7191B7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trPr>
        <w:tc>
          <w:tcPr>
            <w:tcW w:w="662" w:type="dxa"/>
            <w:vAlign w:val="top"/>
          </w:tcPr>
          <w:p w14:paraId="3D5DDDD0">
            <w:pPr>
              <w:spacing w:line="266" w:lineRule="auto"/>
              <w:jc w:val="center"/>
              <w:rPr>
                <w:rFonts w:ascii="Arial"/>
                <w:sz w:val="21"/>
              </w:rPr>
            </w:pPr>
          </w:p>
          <w:p w14:paraId="786323B0">
            <w:pPr>
              <w:spacing w:before="57" w:line="195" w:lineRule="auto"/>
              <w:ind w:left="0"/>
              <w:jc w:val="center"/>
              <w:rPr>
                <w:rFonts w:ascii="Times New Roman" w:hAnsi="Times New Roman" w:eastAsia="Times New Roman" w:cs="Times New Roman"/>
                <w:sz w:val="20"/>
                <w:szCs w:val="20"/>
              </w:rPr>
            </w:pPr>
            <w:r>
              <w:rPr>
                <w:rFonts w:hint="eastAsia" w:ascii="Times New Roman" w:hAnsi="Times New Roman" w:eastAsia="宋体" w:cs="Times New Roman"/>
                <w:sz w:val="20"/>
                <w:szCs w:val="20"/>
                <w:lang w:val="en-US" w:eastAsia="zh-CN"/>
              </w:rPr>
              <w:t>4</w:t>
            </w:r>
          </w:p>
        </w:tc>
        <w:tc>
          <w:tcPr>
            <w:tcW w:w="1315" w:type="dxa"/>
            <w:vAlign w:val="center"/>
          </w:tcPr>
          <w:p w14:paraId="5E23C75E">
            <w:pPr>
              <w:pStyle w:val="6"/>
              <w:spacing w:before="94" w:line="228" w:lineRule="auto"/>
              <w:ind w:left="0"/>
              <w:jc w:val="center"/>
            </w:pPr>
            <w:r>
              <w:rPr>
                <w:rFonts w:ascii="Times New Roman" w:hAnsi="Times New Roman" w:eastAsia="Times New Roman" w:cs="Times New Roman"/>
                <w:spacing w:val="1"/>
              </w:rPr>
              <w:t>202</w:t>
            </w:r>
            <w:r>
              <w:rPr>
                <w:rFonts w:hint="eastAsia" w:ascii="Times New Roman" w:hAnsi="Times New Roman" w:cs="Times New Roman"/>
                <w:spacing w:val="1"/>
                <w:lang w:val="en-US" w:eastAsia="zh-CN"/>
              </w:rPr>
              <w:t>6年</w:t>
            </w:r>
            <w:r>
              <w:rPr>
                <w:rFonts w:hint="eastAsia"/>
                <w:spacing w:val="1"/>
                <w:lang w:val="en-US" w:eastAsia="zh-CN"/>
              </w:rPr>
              <w:t>6</w:t>
            </w:r>
            <w:r>
              <w:rPr>
                <w:spacing w:val="1"/>
              </w:rPr>
              <w:t>月</w:t>
            </w:r>
            <w:r>
              <w:rPr>
                <w:rFonts w:hint="eastAsia" w:ascii="Times New Roman" w:hAnsi="Times New Roman" w:cs="Times New Roman"/>
                <w:spacing w:val="-7"/>
                <w:lang w:val="en-US" w:eastAsia="zh-CN"/>
              </w:rPr>
              <w:t>5</w:t>
            </w:r>
            <w:r>
              <w:rPr>
                <w:spacing w:val="-7"/>
              </w:rPr>
              <w:t>日前</w:t>
            </w:r>
          </w:p>
        </w:tc>
        <w:tc>
          <w:tcPr>
            <w:tcW w:w="600" w:type="dxa"/>
            <w:textDirection w:val="tbRlV"/>
            <w:vAlign w:val="top"/>
          </w:tcPr>
          <w:p w14:paraId="6856BD56">
            <w:pPr>
              <w:pStyle w:val="6"/>
              <w:spacing w:before="191" w:line="213" w:lineRule="auto"/>
              <w:ind w:left="94"/>
              <w:jc w:val="center"/>
              <w:rPr>
                <w:spacing w:val="8"/>
              </w:rPr>
            </w:pPr>
            <w:r>
              <w:rPr>
                <w:spacing w:val="8"/>
              </w:rPr>
              <w:t>学 院</w:t>
            </w:r>
          </w:p>
        </w:tc>
        <w:tc>
          <w:tcPr>
            <w:tcW w:w="5618" w:type="dxa"/>
            <w:vAlign w:val="center"/>
          </w:tcPr>
          <w:p w14:paraId="431A993E">
            <w:pPr>
              <w:pStyle w:val="6"/>
              <w:spacing w:before="95" w:line="315" w:lineRule="auto"/>
              <w:ind w:left="115" w:right="175"/>
              <w:jc w:val="center"/>
              <w:rPr>
                <w:rFonts w:hint="default" w:eastAsia="宋体"/>
                <w:lang w:val="en-US" w:eastAsia="zh-CN"/>
              </w:rPr>
            </w:pPr>
            <w:r>
              <w:rPr>
                <w:spacing w:val="9"/>
              </w:rPr>
              <w:t>公示</w:t>
            </w:r>
            <w:r>
              <w:rPr>
                <w:rFonts w:hint="eastAsia"/>
                <w:spacing w:val="9"/>
                <w:lang w:val="en-US" w:eastAsia="zh-CN"/>
              </w:rPr>
              <w:t>拟转入学生名单，公示</w:t>
            </w:r>
            <w:r>
              <w:rPr>
                <w:spacing w:val="9"/>
              </w:rPr>
              <w:t>时间</w:t>
            </w:r>
            <w:r>
              <w:rPr>
                <w:spacing w:val="8"/>
              </w:rPr>
              <w:t>为</w:t>
            </w:r>
            <w:r>
              <w:rPr>
                <w:spacing w:val="-36"/>
              </w:rPr>
              <w:t xml:space="preserve"> </w:t>
            </w:r>
            <w:r>
              <w:rPr>
                <w:rFonts w:ascii="Times New Roman" w:hAnsi="Times New Roman" w:eastAsia="Times New Roman" w:cs="Times New Roman"/>
                <w:spacing w:val="8"/>
              </w:rPr>
              <w:t xml:space="preserve">5 </w:t>
            </w:r>
            <w:r>
              <w:rPr>
                <w:spacing w:val="8"/>
              </w:rPr>
              <w:t>个工作日</w:t>
            </w:r>
          </w:p>
        </w:tc>
      </w:tr>
      <w:tr w14:paraId="63943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trPr>
        <w:tc>
          <w:tcPr>
            <w:tcW w:w="662" w:type="dxa"/>
            <w:vAlign w:val="center"/>
          </w:tcPr>
          <w:p w14:paraId="61F1FD72">
            <w:pPr>
              <w:spacing w:before="57" w:line="195" w:lineRule="auto"/>
              <w:ind w:left="0"/>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5</w:t>
            </w:r>
          </w:p>
        </w:tc>
        <w:tc>
          <w:tcPr>
            <w:tcW w:w="1315" w:type="dxa"/>
            <w:vAlign w:val="center"/>
          </w:tcPr>
          <w:p w14:paraId="002B8ED3">
            <w:pPr>
              <w:pStyle w:val="6"/>
              <w:spacing w:before="144" w:line="230" w:lineRule="auto"/>
              <w:ind w:left="0"/>
              <w:jc w:val="center"/>
              <w:rPr>
                <w:rFonts w:hint="default" w:ascii="Times New Roman" w:hAnsi="Times New Roman" w:cs="Times New Roman"/>
                <w:spacing w:val="-7"/>
                <w:lang w:val="en-US" w:eastAsia="zh-CN"/>
              </w:rPr>
            </w:pPr>
            <w:r>
              <w:rPr>
                <w:rFonts w:hint="eastAsia" w:ascii="Times New Roman" w:hAnsi="Times New Roman" w:cs="Times New Roman"/>
                <w:spacing w:val="-7"/>
                <w:lang w:val="en-US" w:eastAsia="zh-CN"/>
              </w:rPr>
              <w:t>2026年6月9日前</w:t>
            </w:r>
          </w:p>
        </w:tc>
        <w:tc>
          <w:tcPr>
            <w:tcW w:w="600" w:type="dxa"/>
            <w:textDirection w:val="tbRlV"/>
            <w:vAlign w:val="center"/>
          </w:tcPr>
          <w:p w14:paraId="3BDC04BD">
            <w:pPr>
              <w:pStyle w:val="6"/>
              <w:spacing w:before="191" w:line="213" w:lineRule="auto"/>
              <w:ind w:left="0"/>
              <w:jc w:val="center"/>
              <w:rPr>
                <w:rFonts w:hint="default" w:ascii="Times New Roman" w:hAnsi="Times New Roman" w:eastAsia="宋体" w:cs="Times New Roman"/>
                <w:spacing w:val="8"/>
                <w:lang w:val="en-US" w:eastAsia="zh-CN"/>
              </w:rPr>
            </w:pPr>
            <w:r>
              <w:rPr>
                <w:rFonts w:hint="default" w:ascii="Times New Roman" w:hAnsi="Times New Roman" w:cs="Times New Roman"/>
                <w:spacing w:val="8"/>
                <w:lang w:val="en-US" w:eastAsia="zh-CN"/>
              </w:rPr>
              <w:t>学院</w:t>
            </w:r>
          </w:p>
        </w:tc>
        <w:tc>
          <w:tcPr>
            <w:tcW w:w="5618" w:type="dxa"/>
            <w:vAlign w:val="center"/>
          </w:tcPr>
          <w:p w14:paraId="0A2530F4">
            <w:pPr>
              <w:pStyle w:val="6"/>
              <w:spacing w:before="95" w:line="315" w:lineRule="auto"/>
              <w:ind w:left="115" w:right="175"/>
              <w:jc w:val="center"/>
              <w:rPr>
                <w:rFonts w:hint="default" w:ascii="Times New Roman" w:hAnsi="Times New Roman" w:eastAsia="宋体" w:cs="Times New Roman"/>
                <w:spacing w:val="9"/>
                <w:lang w:val="en-US" w:eastAsia="zh-CN"/>
              </w:rPr>
            </w:pPr>
            <w:r>
              <w:rPr>
                <w:rFonts w:hint="eastAsia" w:ascii="Times New Roman" w:hAnsi="Times New Roman" w:cs="Times New Roman"/>
                <w:spacing w:val="9"/>
                <w:lang w:val="en-US" w:eastAsia="zh-CN"/>
              </w:rPr>
              <w:t>学院审核</w:t>
            </w:r>
          </w:p>
        </w:tc>
      </w:tr>
      <w:tr w14:paraId="2FA95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662" w:type="dxa"/>
            <w:vAlign w:val="center"/>
          </w:tcPr>
          <w:p w14:paraId="24856D04">
            <w:pPr>
              <w:spacing w:line="248" w:lineRule="auto"/>
              <w:jc w:val="center"/>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6</w:t>
            </w:r>
          </w:p>
          <w:p w14:paraId="1E905C0E">
            <w:pPr>
              <w:spacing w:before="57" w:line="195" w:lineRule="auto"/>
              <w:ind w:left="0"/>
              <w:jc w:val="center"/>
              <w:rPr>
                <w:rFonts w:ascii="Times New Roman" w:hAnsi="Times New Roman" w:eastAsia="Times New Roman" w:cs="Times New Roman"/>
                <w:sz w:val="20"/>
                <w:szCs w:val="20"/>
              </w:rPr>
            </w:pPr>
          </w:p>
        </w:tc>
        <w:tc>
          <w:tcPr>
            <w:tcW w:w="1315" w:type="dxa"/>
            <w:vAlign w:val="center"/>
          </w:tcPr>
          <w:p w14:paraId="6118FABD">
            <w:pPr>
              <w:pStyle w:val="6"/>
              <w:spacing w:before="65" w:line="228" w:lineRule="auto"/>
              <w:ind w:left="109"/>
              <w:jc w:val="center"/>
              <w:rPr>
                <w:rFonts w:ascii="Times New Roman" w:hAnsi="Times New Roman" w:cs="Times New Roman"/>
              </w:rPr>
            </w:pPr>
            <w:r>
              <w:rPr>
                <w:rFonts w:ascii="Times New Roman" w:hAnsi="Times New Roman" w:eastAsia="Times New Roman" w:cs="Times New Roman"/>
                <w:spacing w:val="1"/>
              </w:rPr>
              <w:t>202</w:t>
            </w:r>
            <w:r>
              <w:rPr>
                <w:rFonts w:hint="eastAsia" w:ascii="Times New Roman" w:hAnsi="Times New Roman" w:cs="Times New Roman"/>
                <w:spacing w:val="1"/>
                <w:lang w:val="en-US" w:eastAsia="zh-CN"/>
              </w:rPr>
              <w:t>6</w:t>
            </w:r>
            <w:r>
              <w:rPr>
                <w:rFonts w:ascii="Times New Roman" w:hAnsi="Times New Roman" w:eastAsia="Times New Roman" w:cs="Times New Roman"/>
                <w:spacing w:val="12"/>
                <w:w w:val="101"/>
              </w:rPr>
              <w:t xml:space="preserve"> </w:t>
            </w:r>
            <w:r>
              <w:rPr>
                <w:rFonts w:ascii="Times New Roman" w:hAnsi="Times New Roman" w:cs="Times New Roman"/>
                <w:spacing w:val="1"/>
              </w:rPr>
              <w:t>年</w:t>
            </w:r>
            <w:r>
              <w:rPr>
                <w:rFonts w:ascii="Times New Roman" w:hAnsi="Times New Roman" w:cs="Times New Roman"/>
                <w:spacing w:val="-39"/>
              </w:rPr>
              <w:t xml:space="preserve"> </w:t>
            </w:r>
            <w:r>
              <w:rPr>
                <w:rFonts w:ascii="Times New Roman" w:hAnsi="Times New Roman" w:eastAsia="Times New Roman" w:cs="Times New Roman"/>
                <w:spacing w:val="1"/>
              </w:rPr>
              <w:t>6</w:t>
            </w:r>
            <w:r>
              <w:rPr>
                <w:rFonts w:ascii="Times New Roman" w:hAnsi="Times New Roman" w:eastAsia="Times New Roman" w:cs="Times New Roman"/>
                <w:spacing w:val="15"/>
              </w:rPr>
              <w:t xml:space="preserve"> </w:t>
            </w:r>
            <w:r>
              <w:rPr>
                <w:rFonts w:ascii="Times New Roman" w:hAnsi="Times New Roman" w:cs="Times New Roman"/>
                <w:spacing w:val="1"/>
              </w:rPr>
              <w:t>月</w:t>
            </w:r>
            <w:r>
              <w:rPr>
                <w:rFonts w:hint="eastAsia" w:ascii="Times New Roman" w:hAnsi="Times New Roman" w:cs="Times New Roman"/>
                <w:spacing w:val="-6"/>
                <w:lang w:val="en-US" w:eastAsia="zh-CN"/>
              </w:rPr>
              <w:t>30</w:t>
            </w:r>
            <w:r>
              <w:rPr>
                <w:rFonts w:ascii="Times New Roman" w:hAnsi="Times New Roman" w:cs="Times New Roman"/>
                <w:spacing w:val="-6"/>
              </w:rPr>
              <w:t>日前</w:t>
            </w:r>
          </w:p>
        </w:tc>
        <w:tc>
          <w:tcPr>
            <w:tcW w:w="600" w:type="dxa"/>
            <w:textDirection w:val="tbRlV"/>
            <w:vAlign w:val="center"/>
          </w:tcPr>
          <w:p w14:paraId="48E911CD">
            <w:pPr>
              <w:pStyle w:val="6"/>
              <w:spacing w:before="191" w:line="213" w:lineRule="auto"/>
              <w:ind w:left="94"/>
              <w:jc w:val="center"/>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教务处</w:t>
            </w:r>
          </w:p>
        </w:tc>
        <w:tc>
          <w:tcPr>
            <w:tcW w:w="5618" w:type="dxa"/>
            <w:vAlign w:val="center"/>
          </w:tcPr>
          <w:p w14:paraId="64C35A74">
            <w:pPr>
              <w:pStyle w:val="6"/>
              <w:spacing w:before="52" w:line="275" w:lineRule="auto"/>
              <w:ind w:left="112" w:right="108" w:firstLine="2"/>
              <w:jc w:val="center"/>
              <w:rPr>
                <w:rFonts w:hint="eastAsia" w:ascii="Times New Roman" w:hAnsi="Times New Roman" w:eastAsia="宋体" w:cs="Times New Roman"/>
                <w:lang w:eastAsia="zh-CN"/>
              </w:rPr>
            </w:pPr>
            <w:r>
              <w:rPr>
                <w:rFonts w:hint="eastAsia" w:ascii="Times New Roman" w:hAnsi="Times New Roman" w:cs="Times New Roman"/>
                <w:spacing w:val="12"/>
                <w:lang w:val="en-US" w:eastAsia="zh-CN"/>
              </w:rPr>
              <w:t>公示拟转专业学生名单</w:t>
            </w:r>
          </w:p>
        </w:tc>
      </w:tr>
      <w:tr w14:paraId="48743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662" w:type="dxa"/>
            <w:vAlign w:val="center"/>
          </w:tcPr>
          <w:p w14:paraId="4236AC80">
            <w:pPr>
              <w:spacing w:before="57" w:line="195" w:lineRule="auto"/>
              <w:ind w:left="0"/>
              <w:jc w:val="center"/>
              <w:rPr>
                <w:rFonts w:hint="default"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7</w:t>
            </w:r>
          </w:p>
        </w:tc>
        <w:tc>
          <w:tcPr>
            <w:tcW w:w="1315" w:type="dxa"/>
            <w:vAlign w:val="center"/>
          </w:tcPr>
          <w:p w14:paraId="2AF8360B">
            <w:pPr>
              <w:pStyle w:val="6"/>
              <w:spacing w:before="65" w:line="228" w:lineRule="auto"/>
              <w:ind w:left="109"/>
              <w:jc w:val="center"/>
              <w:rPr>
                <w:rFonts w:hint="default" w:ascii="Times New Roman" w:hAnsi="Times New Roman" w:eastAsia="Times New Roman" w:cs="Times New Roman"/>
                <w:spacing w:val="-6"/>
                <w:lang w:val="en-US"/>
              </w:rPr>
            </w:pPr>
            <w:r>
              <w:rPr>
                <w:rFonts w:ascii="Times New Roman" w:hAnsi="Times New Roman" w:eastAsia="Times New Roman" w:cs="Times New Roman"/>
                <w:spacing w:val="1"/>
              </w:rPr>
              <w:t>202</w:t>
            </w:r>
            <w:r>
              <w:rPr>
                <w:rFonts w:hint="eastAsia" w:ascii="Times New Roman" w:hAnsi="Times New Roman" w:cs="Times New Roman"/>
                <w:spacing w:val="1"/>
                <w:lang w:val="en-US" w:eastAsia="zh-CN"/>
              </w:rPr>
              <w:t>6</w:t>
            </w:r>
            <w:r>
              <w:rPr>
                <w:rFonts w:ascii="Times New Roman" w:hAnsi="Times New Roman" w:eastAsia="Times New Roman" w:cs="Times New Roman"/>
                <w:spacing w:val="12"/>
                <w:w w:val="101"/>
              </w:rPr>
              <w:t xml:space="preserve"> </w:t>
            </w:r>
            <w:r>
              <w:rPr>
                <w:rFonts w:ascii="Times New Roman" w:hAnsi="Times New Roman" w:cs="Times New Roman"/>
                <w:spacing w:val="1"/>
              </w:rPr>
              <w:t>年</w:t>
            </w:r>
            <w:r>
              <w:rPr>
                <w:rFonts w:hint="eastAsia" w:ascii="Times New Roman" w:hAnsi="Times New Roman" w:cs="Times New Roman"/>
                <w:spacing w:val="-39"/>
                <w:lang w:val="en-US" w:eastAsia="zh-CN"/>
              </w:rPr>
              <w:t>7</w:t>
            </w:r>
            <w:r>
              <w:rPr>
                <w:rFonts w:ascii="Times New Roman" w:hAnsi="Times New Roman" w:eastAsia="Times New Roman" w:cs="Times New Roman"/>
                <w:spacing w:val="15"/>
              </w:rPr>
              <w:t xml:space="preserve"> </w:t>
            </w:r>
            <w:r>
              <w:rPr>
                <w:rFonts w:ascii="Times New Roman" w:hAnsi="Times New Roman" w:cs="Times New Roman"/>
                <w:spacing w:val="1"/>
              </w:rPr>
              <w:t>月</w:t>
            </w:r>
            <w:r>
              <w:rPr>
                <w:rFonts w:hint="eastAsia" w:ascii="Times New Roman" w:hAnsi="Times New Roman" w:cs="Times New Roman"/>
                <w:spacing w:val="-6"/>
                <w:lang w:val="en-US" w:eastAsia="zh-CN"/>
              </w:rPr>
              <w:t>中旬</w:t>
            </w:r>
          </w:p>
        </w:tc>
        <w:tc>
          <w:tcPr>
            <w:tcW w:w="600" w:type="dxa"/>
            <w:textDirection w:val="tbRlV"/>
            <w:vAlign w:val="center"/>
          </w:tcPr>
          <w:p w14:paraId="371886EC">
            <w:pPr>
              <w:pStyle w:val="6"/>
              <w:spacing w:before="191" w:line="213" w:lineRule="auto"/>
              <w:ind w:left="94"/>
              <w:jc w:val="center"/>
              <w:rPr>
                <w:rFonts w:hint="default" w:ascii="Times New Roman" w:hAnsi="Times New Roman" w:cs="Times New Roman"/>
                <w:spacing w:val="8"/>
                <w:lang w:val="en-US" w:eastAsia="zh-CN"/>
              </w:rPr>
            </w:pPr>
            <w:r>
              <w:rPr>
                <w:rFonts w:hint="eastAsia" w:ascii="Times New Roman" w:hAnsi="Times New Roman" w:cs="Times New Roman"/>
                <w:spacing w:val="8"/>
                <w:lang w:val="en-US" w:eastAsia="zh-CN"/>
              </w:rPr>
              <w:t>学生</w:t>
            </w:r>
          </w:p>
        </w:tc>
        <w:tc>
          <w:tcPr>
            <w:tcW w:w="5618" w:type="dxa"/>
            <w:vAlign w:val="center"/>
          </w:tcPr>
          <w:p w14:paraId="1CE1A639">
            <w:pPr>
              <w:pStyle w:val="6"/>
              <w:spacing w:before="52" w:line="275" w:lineRule="auto"/>
              <w:ind w:left="112" w:right="108" w:firstLine="2"/>
              <w:jc w:val="center"/>
              <w:rPr>
                <w:rFonts w:hint="default" w:ascii="Times New Roman" w:hAnsi="Times New Roman" w:eastAsia="宋体" w:cs="Times New Roman"/>
                <w:spacing w:val="12"/>
                <w:lang w:val="en-US" w:eastAsia="zh-CN"/>
              </w:rPr>
            </w:pPr>
            <w:r>
              <w:rPr>
                <w:rFonts w:hint="eastAsia" w:ascii="Times New Roman" w:hAnsi="Times New Roman" w:cs="Times New Roman"/>
                <w:spacing w:val="12"/>
                <w:lang w:val="en-US" w:eastAsia="zh-CN"/>
              </w:rPr>
              <w:t>转专业学生选课调整</w:t>
            </w:r>
          </w:p>
        </w:tc>
      </w:tr>
    </w:tbl>
    <w:p w14:paraId="10D49054">
      <w:pPr>
        <w:pStyle w:val="2"/>
        <w:spacing w:before="0" w:line="360" w:lineRule="auto"/>
        <w:ind w:left="127"/>
        <w:outlineLvl w:val="1"/>
      </w:pPr>
      <w:r>
        <w:rPr>
          <w:rFonts w:ascii="Times New Roman" w:hAnsi="Times New Roman" w:eastAsia="Times New Roman" w:cs="Times New Roman"/>
          <w:b/>
          <w:bCs/>
          <w:spacing w:val="-4"/>
        </w:rPr>
        <w:t>1</w:t>
      </w:r>
      <w:r>
        <w:rPr>
          <w:rFonts w:ascii="Times New Roman" w:hAnsi="Times New Roman" w:eastAsia="Times New Roman" w:cs="Times New Roman"/>
          <w:b/>
          <w:bCs/>
          <w:spacing w:val="-34"/>
        </w:rPr>
        <w:t xml:space="preserve"> </w:t>
      </w:r>
      <w:r>
        <w:rPr>
          <w:b/>
          <w:bCs/>
          <w:spacing w:val="-4"/>
        </w:rPr>
        <w:t>、电气与电子信息学院转出要求及材料</w:t>
      </w:r>
    </w:p>
    <w:p w14:paraId="47EE6925">
      <w:pPr>
        <w:pStyle w:val="2"/>
        <w:spacing w:before="0" w:line="360" w:lineRule="auto"/>
        <w:ind w:left="601"/>
        <w:rPr>
          <w:rFonts w:hint="default" w:eastAsia="宋体"/>
          <w:lang w:val="en-US" w:eastAsia="zh-CN"/>
        </w:rPr>
      </w:pPr>
      <w:r>
        <w:rPr>
          <w:rFonts w:hint="eastAsia" w:ascii="Times New Roman" w:hAnsi="Times New Roman" w:cs="Times New Roman"/>
          <w:spacing w:val="1"/>
          <w:lang w:val="en-US" w:eastAsia="zh-CN"/>
        </w:rPr>
        <w:t>报名时</w:t>
      </w:r>
      <w:r>
        <w:rPr>
          <w:spacing w:val="1"/>
        </w:rPr>
        <w:t>学生</w:t>
      </w:r>
      <w:r>
        <w:rPr>
          <w:rFonts w:hint="eastAsia"/>
          <w:spacing w:val="1"/>
          <w:lang w:val="en-US" w:eastAsia="zh-CN"/>
        </w:rPr>
        <w:t>按</w:t>
      </w:r>
      <w:r>
        <w:rPr>
          <w:rFonts w:hint="eastAsia"/>
          <w:spacing w:val="-55"/>
          <w:lang w:val="en-US" w:eastAsia="zh-CN"/>
        </w:rPr>
        <w:t>照</w:t>
      </w:r>
      <w:r>
        <w:rPr>
          <w:rFonts w:hint="eastAsia"/>
          <w:spacing w:val="1"/>
          <w:lang w:val="en-US" w:eastAsia="zh-CN"/>
        </w:rPr>
        <w:t>转入学院要求在</w:t>
      </w:r>
      <w:r>
        <w:rPr>
          <w:rFonts w:hint="eastAsia"/>
          <w:spacing w:val="9"/>
          <w:lang w:val="en-US" w:eastAsia="zh-CN"/>
        </w:rPr>
        <w:t>教务管理系统中</w:t>
      </w:r>
      <w:r>
        <w:rPr>
          <w:rFonts w:hint="eastAsia"/>
          <w:spacing w:val="1"/>
          <w:lang w:val="en-US" w:eastAsia="zh-CN"/>
        </w:rPr>
        <w:t>上传资料</w:t>
      </w:r>
    </w:p>
    <w:p w14:paraId="10EC1E16">
      <w:pPr>
        <w:pStyle w:val="2"/>
        <w:spacing w:before="0" w:line="360" w:lineRule="auto"/>
        <w:ind w:left="116"/>
      </w:pPr>
      <w:r>
        <w:rPr>
          <w:rFonts w:ascii="Times New Roman" w:hAnsi="Times New Roman" w:eastAsia="Times New Roman" w:cs="Times New Roman"/>
          <w:spacing w:val="-4"/>
        </w:rPr>
        <w:t>2</w:t>
      </w:r>
      <w:r>
        <w:rPr>
          <w:rFonts w:ascii="Times New Roman" w:hAnsi="Times New Roman" w:eastAsia="Times New Roman" w:cs="Times New Roman"/>
          <w:spacing w:val="-20"/>
        </w:rPr>
        <w:t xml:space="preserve"> </w:t>
      </w:r>
      <w:r>
        <w:rPr>
          <w:spacing w:val="-4"/>
        </w:rPr>
        <w:t>、</w:t>
      </w:r>
      <w:r>
        <w:rPr>
          <w:b/>
          <w:bCs/>
          <w:spacing w:val="-4"/>
        </w:rPr>
        <w:t>电气与电子信息学院转入要求及材料</w:t>
      </w:r>
    </w:p>
    <w:p w14:paraId="1B865C53">
      <w:pPr>
        <w:pStyle w:val="2"/>
        <w:spacing w:before="0" w:line="360" w:lineRule="auto"/>
        <w:ind w:left="0" w:right="113" w:firstLine="488" w:firstLineChars="200"/>
      </w:pPr>
      <w:r>
        <w:rPr>
          <w:rFonts w:hint="eastAsia" w:ascii="Times New Roman" w:hAnsi="Times New Roman" w:cs="Times New Roman"/>
          <w:spacing w:val="2"/>
          <w:lang w:val="en-US" w:eastAsia="zh-CN"/>
        </w:rPr>
        <w:t>（1）请转入学院提醒学生填写</w:t>
      </w:r>
      <w:r>
        <w:t xml:space="preserve"> </w:t>
      </w:r>
      <w:r>
        <w:rPr>
          <w:spacing w:val="1"/>
        </w:rPr>
        <w:t>《电气与电子信息学院</w:t>
      </w:r>
      <w:r>
        <w:rPr>
          <w:spacing w:val="-49"/>
        </w:rPr>
        <w:t xml:space="preserve"> </w:t>
      </w:r>
      <w:r>
        <w:rPr>
          <w:rFonts w:ascii="Times New Roman" w:hAnsi="Times New Roman" w:eastAsia="Times New Roman" w:cs="Times New Roman"/>
          <w:spacing w:val="1"/>
        </w:rPr>
        <w:t>202</w:t>
      </w:r>
      <w:r>
        <w:rPr>
          <w:rFonts w:hint="eastAsia" w:ascii="Times New Roman" w:hAnsi="Times New Roman" w:cs="Times New Roman"/>
          <w:spacing w:val="1"/>
          <w:lang w:val="en-US" w:eastAsia="zh-CN"/>
        </w:rPr>
        <w:t>5</w:t>
      </w:r>
      <w:r>
        <w:rPr>
          <w:spacing w:val="1"/>
        </w:rPr>
        <w:t>级学业类转专业信息表》（附件</w:t>
      </w:r>
      <w:r>
        <w:rPr>
          <w:rFonts w:hint="eastAsia" w:ascii="Times New Roman" w:hAnsi="Times New Roman" w:cs="Times New Roman"/>
          <w:spacing w:val="1"/>
          <w:lang w:val="en-US" w:eastAsia="zh-CN"/>
        </w:rPr>
        <w:t>3</w:t>
      </w:r>
      <w:r>
        <w:rPr>
          <w:spacing w:val="1"/>
        </w:rPr>
        <w:t>）</w:t>
      </w:r>
      <w:r>
        <w:rPr>
          <w:rFonts w:hint="eastAsia"/>
          <w:spacing w:val="1"/>
          <w:lang w:val="en-US" w:eastAsia="zh-CN"/>
        </w:rPr>
        <w:t>并上传电子表格</w:t>
      </w:r>
      <w:r>
        <w:rPr>
          <w:spacing w:val="1"/>
        </w:rPr>
        <w:t>。</w:t>
      </w:r>
    </w:p>
    <w:p w14:paraId="64D0E2C4">
      <w:pPr>
        <w:pStyle w:val="2"/>
        <w:spacing w:before="0" w:line="360" w:lineRule="auto"/>
        <w:ind w:left="0" w:right="113" w:firstLine="488" w:firstLineChars="200"/>
        <w:rPr>
          <w:spacing w:val="-2"/>
        </w:rPr>
      </w:pPr>
      <w:r>
        <w:rPr>
          <w:rFonts w:hint="eastAsia" w:ascii="Times New Roman" w:hAnsi="Times New Roman" w:cs="Times New Roman"/>
          <w:color w:val="auto"/>
          <w:spacing w:val="2"/>
          <w:lang w:eastAsia="zh-CN"/>
        </w:rPr>
        <w:t>（</w:t>
      </w:r>
      <w:r>
        <w:rPr>
          <w:rFonts w:hint="eastAsia" w:ascii="Times New Roman" w:hAnsi="Times New Roman" w:cs="Times New Roman"/>
          <w:color w:val="auto"/>
          <w:spacing w:val="2"/>
          <w:lang w:val="en-US" w:eastAsia="zh-CN"/>
        </w:rPr>
        <w:t>2</w:t>
      </w:r>
      <w:r>
        <w:rPr>
          <w:rFonts w:hint="eastAsia" w:ascii="Times New Roman" w:hAnsi="Times New Roman" w:cs="Times New Roman"/>
          <w:color w:val="auto"/>
          <w:spacing w:val="2"/>
          <w:lang w:eastAsia="zh-CN"/>
        </w:rPr>
        <w:t>）</w:t>
      </w:r>
      <w:r>
        <w:rPr>
          <w:spacing w:val="-1"/>
        </w:rPr>
        <w:t>请各学院教学办</w:t>
      </w:r>
      <w:r>
        <w:rPr>
          <w:rFonts w:hint="eastAsia"/>
          <w:spacing w:val="-1"/>
          <w:lang w:val="en-US" w:eastAsia="zh-CN"/>
        </w:rPr>
        <w:t>提醒学生将加分项</w:t>
      </w:r>
      <w:r>
        <w:rPr>
          <w:spacing w:val="-1"/>
        </w:rPr>
        <w:t>相关</w:t>
      </w:r>
      <w:r>
        <w:rPr>
          <w:rFonts w:hint="eastAsia"/>
          <w:spacing w:val="-1"/>
          <w:lang w:val="en-US" w:eastAsia="zh-CN"/>
        </w:rPr>
        <w:t>证明材料，以及</w:t>
      </w:r>
      <w:r>
        <w:rPr>
          <w:rFonts w:hint="eastAsia"/>
          <w:color w:val="auto"/>
          <w:spacing w:val="-1"/>
          <w:lang w:val="en-US" w:eastAsia="zh-CN"/>
        </w:rPr>
        <w:t>教务处打印的成绩单和</w:t>
      </w:r>
      <w:r>
        <w:rPr>
          <w:rFonts w:hint="eastAsia"/>
        </w:rPr>
        <w:t>高考选考科</w:t>
      </w:r>
      <w:r>
        <w:rPr>
          <w:rFonts w:hint="eastAsia"/>
          <w:color w:val="auto"/>
        </w:rPr>
        <w:t>目含物理</w:t>
      </w:r>
      <w:r>
        <w:rPr>
          <w:rFonts w:hint="eastAsia"/>
          <w:color w:val="auto"/>
          <w:lang w:eastAsia="zh-CN"/>
        </w:rPr>
        <w:t>、</w:t>
      </w:r>
      <w:r>
        <w:rPr>
          <w:rFonts w:hint="eastAsia"/>
          <w:color w:val="auto"/>
          <w:lang w:val="en-US" w:eastAsia="zh-CN"/>
        </w:rPr>
        <w:t>化学</w:t>
      </w:r>
      <w:r>
        <w:rPr>
          <w:rFonts w:hint="eastAsia"/>
          <w:color w:val="auto"/>
        </w:rPr>
        <w:t>成绩证明</w:t>
      </w:r>
      <w:r>
        <w:rPr>
          <w:color w:val="auto"/>
        </w:rPr>
        <w:t>材料</w:t>
      </w:r>
      <w:r>
        <w:rPr>
          <w:rFonts w:hint="eastAsia"/>
          <w:color w:val="auto"/>
        </w:rPr>
        <w:t>（非</w:t>
      </w:r>
      <w:r>
        <w:rPr>
          <w:color w:val="auto"/>
        </w:rPr>
        <w:t>学业类</w:t>
      </w:r>
      <w:r>
        <w:rPr>
          <w:rFonts w:hint="eastAsia"/>
          <w:color w:val="auto"/>
        </w:rPr>
        <w:t>转专业</w:t>
      </w:r>
      <w:r>
        <w:rPr>
          <w:color w:val="auto"/>
        </w:rPr>
        <w:t>学生</w:t>
      </w:r>
      <w:r>
        <w:rPr>
          <w:rFonts w:hint="eastAsia"/>
          <w:color w:val="auto"/>
        </w:rPr>
        <w:t>另</w:t>
      </w:r>
      <w:r>
        <w:rPr>
          <w:color w:val="auto"/>
        </w:rPr>
        <w:t>须提</w:t>
      </w:r>
      <w:r>
        <w:rPr>
          <w:rFonts w:hint="eastAsia"/>
          <w:color w:val="auto"/>
        </w:rPr>
        <w:t>交</w:t>
      </w:r>
      <w:r>
        <w:rPr>
          <w:color w:val="auto"/>
        </w:rPr>
        <w:t>相关证明</w:t>
      </w:r>
      <w:r>
        <w:rPr>
          <w:rFonts w:hint="eastAsia"/>
          <w:color w:val="auto"/>
          <w:lang w:eastAsia="zh-CN"/>
        </w:rPr>
        <w:t>材料</w:t>
      </w:r>
      <w:r>
        <w:rPr>
          <w:rFonts w:hint="eastAsia"/>
          <w:color w:val="auto"/>
        </w:rPr>
        <w:t>）</w:t>
      </w:r>
      <w:r>
        <w:rPr>
          <w:rFonts w:hint="eastAsia"/>
          <w:color w:val="auto"/>
          <w:lang w:val="en-US" w:eastAsia="zh-CN"/>
        </w:rPr>
        <w:t>等资料的</w:t>
      </w:r>
      <w:r>
        <w:rPr>
          <w:rFonts w:hint="eastAsia"/>
          <w:color w:val="auto"/>
          <w:spacing w:val="-1"/>
          <w:lang w:val="en-US" w:eastAsia="zh-CN"/>
        </w:rPr>
        <w:t>原件</w:t>
      </w:r>
      <w:r>
        <w:rPr>
          <w:rFonts w:hint="eastAsia"/>
          <w:color w:val="auto"/>
          <w:spacing w:val="-1"/>
          <w:lang w:val="en-US" w:eastAsia="zh-CN"/>
        </w:rPr>
        <w:t>扫描件</w:t>
      </w:r>
      <w:r>
        <w:rPr>
          <w:rFonts w:hint="eastAsia"/>
          <w:color w:val="auto"/>
          <w:spacing w:val="-1"/>
          <w:lang w:val="en-US" w:eastAsia="zh-CN"/>
        </w:rPr>
        <w:t>上</w:t>
      </w:r>
      <w:r>
        <w:rPr>
          <w:rFonts w:hint="eastAsia"/>
          <w:spacing w:val="-1"/>
          <w:lang w:val="en-US" w:eastAsia="zh-CN"/>
        </w:rPr>
        <w:t>传</w:t>
      </w:r>
      <w:r>
        <w:rPr>
          <w:spacing w:val="-2"/>
        </w:rPr>
        <w:t>。</w:t>
      </w:r>
    </w:p>
    <w:p w14:paraId="6044C441">
      <w:pPr>
        <w:pStyle w:val="2"/>
        <w:spacing w:before="0" w:line="360" w:lineRule="auto"/>
        <w:ind w:left="0" w:right="111" w:firstLine="472" w:firstLineChars="200"/>
        <w:rPr>
          <w:rFonts w:hint="eastAsia"/>
          <w:b/>
          <w:bCs/>
          <w:spacing w:val="-2"/>
          <w:lang w:val="en-US" w:eastAsia="zh-CN"/>
        </w:rPr>
      </w:pPr>
      <w:r>
        <w:rPr>
          <w:rFonts w:hint="eastAsia"/>
          <w:spacing w:val="-2"/>
          <w:lang w:eastAsia="zh-CN"/>
        </w:rPr>
        <w:t>（</w:t>
      </w:r>
      <w:r>
        <w:rPr>
          <w:rFonts w:hint="eastAsia"/>
          <w:spacing w:val="-2"/>
          <w:lang w:val="en-US" w:eastAsia="zh-CN"/>
        </w:rPr>
        <w:t>3</w:t>
      </w:r>
      <w:r>
        <w:rPr>
          <w:rFonts w:hint="eastAsia"/>
          <w:spacing w:val="-2"/>
          <w:lang w:eastAsia="zh-CN"/>
        </w:rPr>
        <w:t>）</w:t>
      </w:r>
      <w:r>
        <w:rPr>
          <w:rFonts w:hint="eastAsia"/>
          <w:b/>
          <w:bCs/>
          <w:spacing w:val="-2"/>
          <w:lang w:val="en-US" w:eastAsia="zh-CN"/>
        </w:rPr>
        <w:t>电气与电子信息学院优先录取第一志愿学生。</w:t>
      </w:r>
    </w:p>
    <w:p w14:paraId="05CC4B93">
      <w:pPr>
        <w:pStyle w:val="2"/>
        <w:spacing w:before="0" w:line="360" w:lineRule="auto"/>
        <w:ind w:left="0" w:right="111" w:firstLine="472" w:firstLineChars="200"/>
        <w:rPr>
          <w:rFonts w:hint="eastAsia" w:ascii="宋体" w:hAnsi="宋体" w:eastAsia="宋体" w:cs="宋体"/>
          <w:snapToGrid w:val="0"/>
          <w:color w:val="auto"/>
          <w:spacing w:val="-2"/>
          <w:kern w:val="0"/>
          <w:sz w:val="24"/>
          <w:szCs w:val="24"/>
          <w:lang w:val="en-US" w:eastAsia="zh-CN" w:bidi="ar"/>
        </w:rPr>
      </w:pPr>
      <w:r>
        <w:rPr>
          <w:rFonts w:hint="eastAsia"/>
          <w:b w:val="0"/>
          <w:bCs w:val="0"/>
          <w:color w:val="auto"/>
          <w:spacing w:val="-2"/>
          <w:lang w:val="en-US" w:eastAsia="zh-CN"/>
        </w:rPr>
        <w:t>（4）</w:t>
      </w:r>
      <w:r>
        <w:rPr>
          <w:rFonts w:hint="eastAsia"/>
          <w:b/>
          <w:bCs/>
          <w:color w:val="auto"/>
          <w:spacing w:val="-2"/>
          <w:lang w:val="en-US" w:eastAsia="zh-CN"/>
        </w:rPr>
        <w:t>重要提示：</w:t>
      </w:r>
      <w:r>
        <w:rPr>
          <w:rFonts w:hint="eastAsia"/>
          <w:b w:val="0"/>
          <w:bCs w:val="0"/>
          <w:color w:val="auto"/>
          <w:spacing w:val="-2"/>
          <w:lang w:val="en-US" w:eastAsia="zh-CN"/>
        </w:rPr>
        <w:t>转入</w:t>
      </w:r>
      <w:r>
        <w:rPr>
          <w:rFonts w:hint="eastAsia" w:cs="宋体"/>
          <w:snapToGrid w:val="0"/>
          <w:color w:val="auto"/>
          <w:spacing w:val="-2"/>
          <w:kern w:val="0"/>
          <w:sz w:val="24"/>
          <w:szCs w:val="24"/>
          <w:lang w:val="en-US" w:eastAsia="zh-CN" w:bidi="ar"/>
        </w:rPr>
        <w:t>电气与电子学院各专业所有学生</w:t>
      </w:r>
      <w:r>
        <w:rPr>
          <w:rFonts w:hint="eastAsia" w:ascii="宋体" w:hAnsi="宋体" w:eastAsia="宋体" w:cs="宋体"/>
          <w:snapToGrid w:val="0"/>
          <w:color w:val="auto"/>
          <w:spacing w:val="-2"/>
          <w:kern w:val="0"/>
          <w:sz w:val="24"/>
          <w:szCs w:val="24"/>
          <w:lang w:val="en-US" w:eastAsia="zh-CN" w:bidi="ar"/>
        </w:rPr>
        <w:t>，</w:t>
      </w:r>
      <w:r>
        <w:rPr>
          <w:rFonts w:hint="eastAsia" w:cs="宋体"/>
          <w:snapToGrid w:val="0"/>
          <w:color w:val="auto"/>
          <w:spacing w:val="-2"/>
          <w:kern w:val="0"/>
          <w:sz w:val="24"/>
          <w:szCs w:val="24"/>
          <w:lang w:val="en-US" w:eastAsia="zh-CN" w:bidi="ar"/>
        </w:rPr>
        <w:t>请在附件5：</w:t>
      </w:r>
      <w:r>
        <w:rPr>
          <w:color w:val="auto"/>
          <w:spacing w:val="1"/>
        </w:rPr>
        <w:t>《电气与电子信息学院</w:t>
      </w:r>
      <w:r>
        <w:rPr>
          <w:color w:val="auto"/>
          <w:spacing w:val="-49"/>
        </w:rPr>
        <w:t xml:space="preserve"> </w:t>
      </w:r>
      <w:r>
        <w:rPr>
          <w:rFonts w:ascii="Times New Roman" w:hAnsi="Times New Roman" w:eastAsia="Times New Roman" w:cs="Times New Roman"/>
          <w:color w:val="auto"/>
          <w:spacing w:val="1"/>
        </w:rPr>
        <w:t>202</w:t>
      </w:r>
      <w:r>
        <w:rPr>
          <w:rFonts w:hint="eastAsia" w:ascii="Times New Roman" w:hAnsi="Times New Roman" w:cs="Times New Roman"/>
          <w:color w:val="auto"/>
          <w:spacing w:val="1"/>
          <w:lang w:val="en-US" w:eastAsia="zh-CN"/>
        </w:rPr>
        <w:t>5</w:t>
      </w:r>
      <w:r>
        <w:rPr>
          <w:rFonts w:ascii="Times New Roman" w:hAnsi="Times New Roman" w:eastAsia="Times New Roman" w:cs="Times New Roman"/>
          <w:color w:val="auto"/>
          <w:spacing w:val="1"/>
        </w:rPr>
        <w:t xml:space="preserve"> </w:t>
      </w:r>
      <w:r>
        <w:rPr>
          <w:color w:val="auto"/>
          <w:spacing w:val="1"/>
        </w:rPr>
        <w:t>级学业类转专业信息表》</w:t>
      </w:r>
      <w:r>
        <w:rPr>
          <w:rFonts w:hint="eastAsia"/>
          <w:color w:val="auto"/>
          <w:spacing w:val="1"/>
          <w:lang w:val="en-US" w:eastAsia="zh-CN"/>
        </w:rPr>
        <w:t>中，</w:t>
      </w:r>
      <w:r>
        <w:rPr>
          <w:rFonts w:hint="eastAsia" w:cs="宋体"/>
          <w:snapToGrid w:val="0"/>
          <w:color w:val="auto"/>
          <w:spacing w:val="-2"/>
          <w:kern w:val="0"/>
          <w:sz w:val="24"/>
          <w:szCs w:val="24"/>
          <w:lang w:val="en-US" w:eastAsia="zh-CN" w:bidi="ar"/>
        </w:rPr>
        <w:t>填写</w:t>
      </w:r>
      <w:r>
        <w:rPr>
          <w:rFonts w:hint="eastAsia" w:ascii="宋体" w:hAnsi="宋体" w:eastAsia="宋体" w:cs="宋体"/>
          <w:snapToGrid w:val="0"/>
          <w:color w:val="auto"/>
          <w:spacing w:val="-2"/>
          <w:kern w:val="0"/>
          <w:sz w:val="24"/>
          <w:szCs w:val="24"/>
          <w:lang w:val="en-US" w:eastAsia="zh-CN" w:bidi="ar"/>
        </w:rPr>
        <w:t>大学外语（《大学英语》或《大学日语》或《大学法语》）、数学（《高等数学》或《微积分》</w:t>
      </w:r>
      <w:r>
        <w:rPr>
          <w:rFonts w:hint="eastAsia" w:cs="宋体"/>
          <w:snapToGrid w:val="0"/>
          <w:color w:val="auto"/>
          <w:spacing w:val="-2"/>
          <w:kern w:val="0"/>
          <w:sz w:val="24"/>
          <w:szCs w:val="24"/>
          <w:lang w:val="en-US" w:eastAsia="zh-CN" w:bidi="ar"/>
        </w:rPr>
        <w:t>或《高等代数》</w:t>
      </w:r>
      <w:r>
        <w:rPr>
          <w:rFonts w:hint="eastAsia" w:ascii="宋体" w:hAnsi="宋体" w:eastAsia="宋体" w:cs="宋体"/>
          <w:snapToGrid w:val="0"/>
          <w:color w:val="auto"/>
          <w:spacing w:val="-2"/>
          <w:kern w:val="0"/>
          <w:sz w:val="24"/>
          <w:szCs w:val="24"/>
          <w:lang w:val="en-US" w:eastAsia="zh-CN" w:bidi="ar"/>
        </w:rPr>
        <w:t>）两门课程</w:t>
      </w:r>
      <w:r>
        <w:rPr>
          <w:rFonts w:hint="eastAsia" w:cs="宋体"/>
          <w:snapToGrid w:val="0"/>
          <w:color w:val="auto"/>
          <w:spacing w:val="-2"/>
          <w:kern w:val="0"/>
          <w:sz w:val="24"/>
          <w:szCs w:val="24"/>
          <w:lang w:val="en-US" w:eastAsia="zh-CN" w:bidi="ar"/>
        </w:rPr>
        <w:t>的名称及成绩</w:t>
      </w:r>
      <w:r>
        <w:rPr>
          <w:rFonts w:hint="eastAsia" w:ascii="宋体" w:hAnsi="宋体" w:eastAsia="宋体" w:cs="宋体"/>
          <w:snapToGrid w:val="0"/>
          <w:color w:val="auto"/>
          <w:spacing w:val="-2"/>
          <w:kern w:val="0"/>
          <w:sz w:val="24"/>
          <w:szCs w:val="24"/>
          <w:lang w:val="en-US" w:eastAsia="zh-CN" w:bidi="ar"/>
        </w:rPr>
        <w:t>。</w:t>
      </w:r>
    </w:p>
    <w:p w14:paraId="251F8058">
      <w:pPr>
        <w:pStyle w:val="2"/>
        <w:spacing w:before="0" w:line="360" w:lineRule="auto"/>
        <w:ind w:left="0" w:right="111" w:firstLine="472" w:firstLineChars="200"/>
        <w:rPr>
          <w:rFonts w:hint="default" w:ascii="宋体" w:hAnsi="宋体" w:eastAsia="宋体" w:cs="宋体"/>
          <w:snapToGrid w:val="0"/>
          <w:color w:val="auto"/>
          <w:spacing w:val="-2"/>
          <w:kern w:val="0"/>
          <w:sz w:val="24"/>
          <w:szCs w:val="24"/>
          <w:lang w:val="en-US" w:eastAsia="zh-CN" w:bidi="ar"/>
        </w:rPr>
      </w:pPr>
      <w:r>
        <w:rPr>
          <w:rFonts w:hint="eastAsia" w:cs="宋体"/>
          <w:snapToGrid w:val="0"/>
          <w:color w:val="auto"/>
          <w:spacing w:val="-2"/>
          <w:kern w:val="0"/>
          <w:sz w:val="24"/>
          <w:szCs w:val="24"/>
          <w:lang w:val="en-US" w:eastAsia="zh-CN" w:bidi="ar"/>
        </w:rPr>
        <w:t>（5）若确有必要，由学院</w:t>
      </w:r>
      <w:r>
        <w:rPr>
          <w:spacing w:val="-3"/>
        </w:rPr>
        <w:t>转专业工作考核小组</w:t>
      </w:r>
      <w:r>
        <w:rPr>
          <w:rFonts w:hint="eastAsia"/>
          <w:spacing w:val="-3"/>
          <w:lang w:val="en-US" w:eastAsia="zh-CN"/>
        </w:rPr>
        <w:t>决议是否进行综合面试。</w:t>
      </w:r>
    </w:p>
    <w:p w14:paraId="3164379B">
      <w:pPr>
        <w:pStyle w:val="2"/>
        <w:spacing w:before="0" w:line="360" w:lineRule="auto"/>
        <w:ind w:left="143"/>
        <w:outlineLvl w:val="0"/>
      </w:pPr>
      <w:r>
        <w:rPr>
          <w:b/>
          <w:bCs/>
          <w:spacing w:val="-4"/>
        </w:rPr>
        <w:t>四、学业类奖励分相关证明材料的补充说明</w:t>
      </w:r>
    </w:p>
    <w:p w14:paraId="407FE5EE">
      <w:pPr>
        <w:pStyle w:val="2"/>
        <w:spacing w:before="0" w:line="360" w:lineRule="auto"/>
        <w:jc w:val="right"/>
      </w:pPr>
      <w:r>
        <w:rPr>
          <w:spacing w:val="-8"/>
        </w:rPr>
        <w:t>《电气与电子信息学院本科生转专业工作实施方案（试行）》（院发〔</w:t>
      </w:r>
      <w:r>
        <w:rPr>
          <w:rFonts w:ascii="Times New Roman" w:hAnsi="Times New Roman" w:eastAsia="Times New Roman" w:cs="Times New Roman"/>
          <w:spacing w:val="-8"/>
        </w:rPr>
        <w:t>202</w:t>
      </w:r>
      <w:r>
        <w:rPr>
          <w:rFonts w:hint="eastAsia" w:ascii="Times New Roman" w:hAnsi="Times New Roman" w:cs="Times New Roman"/>
          <w:spacing w:val="-8"/>
          <w:lang w:val="en-US" w:eastAsia="zh-CN"/>
        </w:rPr>
        <w:t>6</w:t>
      </w:r>
      <w:r>
        <w:rPr>
          <w:spacing w:val="-8"/>
        </w:rPr>
        <w:t>〕</w:t>
      </w:r>
    </w:p>
    <w:p w14:paraId="33EE2C5F">
      <w:pPr>
        <w:pStyle w:val="2"/>
        <w:spacing w:before="0" w:line="360" w:lineRule="auto"/>
        <w:ind w:left="116"/>
        <w:outlineLvl w:val="1"/>
      </w:pPr>
      <w:r>
        <w:rPr>
          <w:rFonts w:hint="eastAsia" w:ascii="Times New Roman" w:hAnsi="Times New Roman" w:cs="Times New Roman"/>
          <w:spacing w:val="-1"/>
          <w:lang w:val="en-US" w:eastAsia="zh-CN"/>
        </w:rPr>
        <w:t>4</w:t>
      </w:r>
      <w:r>
        <w:rPr>
          <w:spacing w:val="-1"/>
        </w:rPr>
        <w:t>号）中奖励分</w:t>
      </w:r>
      <w:r>
        <w:rPr>
          <w:spacing w:val="-56"/>
        </w:rPr>
        <w:t xml:space="preserve"> </w:t>
      </w:r>
      <w:r>
        <w:rPr>
          <w:rFonts w:ascii="Times New Roman" w:hAnsi="Times New Roman" w:eastAsia="Times New Roman" w:cs="Times New Roman"/>
          <w:spacing w:val="-1"/>
        </w:rPr>
        <w:t>D</w:t>
      </w:r>
      <w:r>
        <w:rPr>
          <w:rFonts w:ascii="Times New Roman" w:hAnsi="Times New Roman" w:eastAsia="Times New Roman" w:cs="Times New Roman"/>
          <w:spacing w:val="28"/>
          <w:w w:val="101"/>
        </w:rPr>
        <w:t xml:space="preserve"> </w:t>
      </w:r>
      <w:r>
        <w:rPr>
          <w:spacing w:val="-1"/>
        </w:rPr>
        <w:t>的计分方法中涉及</w:t>
      </w:r>
      <w:r>
        <w:rPr>
          <w:spacing w:val="-56"/>
        </w:rPr>
        <w:t xml:space="preserve"> </w:t>
      </w:r>
      <w:r>
        <w:rPr>
          <w:rFonts w:ascii="Times New Roman" w:hAnsi="Times New Roman" w:eastAsia="Times New Roman" w:cs="Times New Roman"/>
          <w:spacing w:val="-1"/>
        </w:rPr>
        <w:t>4.1</w:t>
      </w:r>
      <w:r>
        <w:rPr>
          <w:rFonts w:ascii="Times New Roman" w:hAnsi="Times New Roman" w:eastAsia="Times New Roman" w:cs="Times New Roman"/>
          <w:spacing w:val="-2"/>
        </w:rPr>
        <w:t xml:space="preserve">-4.6 </w:t>
      </w:r>
      <w:r>
        <w:rPr>
          <w:spacing w:val="-2"/>
        </w:rPr>
        <w:t>六类计分项，相关材料的截止日期</w:t>
      </w:r>
    </w:p>
    <w:p w14:paraId="01428347">
      <w:pPr>
        <w:pStyle w:val="2"/>
        <w:spacing w:before="0" w:line="360" w:lineRule="auto"/>
        <w:ind w:left="122"/>
      </w:pPr>
      <w:r>
        <w:rPr>
          <w:spacing w:val="-3"/>
        </w:rPr>
        <w:t>要求如下：</w:t>
      </w:r>
    </w:p>
    <w:p w14:paraId="716A0EE1">
      <w:pPr>
        <w:pStyle w:val="2"/>
        <w:spacing w:before="0" w:line="360" w:lineRule="auto"/>
        <w:ind w:left="0" w:firstLine="460" w:firstLineChars="200"/>
        <w:outlineLvl w:val="3"/>
        <w:rPr>
          <w:spacing w:val="-5"/>
        </w:rPr>
      </w:pPr>
      <w:r>
        <w:rPr>
          <w:rFonts w:ascii="Times New Roman" w:hAnsi="Times New Roman" w:eastAsia="Times New Roman" w:cs="Times New Roman"/>
          <w:spacing w:val="-5"/>
        </w:rPr>
        <w:t>1</w:t>
      </w:r>
      <w:r>
        <w:rPr>
          <w:rFonts w:ascii="Times New Roman" w:hAnsi="Times New Roman" w:eastAsia="Times New Roman" w:cs="Times New Roman"/>
          <w:spacing w:val="-33"/>
        </w:rPr>
        <w:t xml:space="preserve"> </w:t>
      </w:r>
      <w:r>
        <w:rPr>
          <w:spacing w:val="-5"/>
        </w:rPr>
        <w:t>、</w:t>
      </w:r>
      <w:r>
        <w:rPr>
          <w:rFonts w:ascii="Times New Roman" w:hAnsi="Times New Roman" w:eastAsia="Times New Roman" w:cs="Times New Roman"/>
          <w:spacing w:val="-5"/>
        </w:rPr>
        <w:t>4.1-4.6</w:t>
      </w:r>
      <w:r>
        <w:rPr>
          <w:rFonts w:ascii="Times New Roman" w:hAnsi="Times New Roman" w:eastAsia="Times New Roman" w:cs="Times New Roman"/>
          <w:spacing w:val="14"/>
        </w:rPr>
        <w:t xml:space="preserve"> </w:t>
      </w:r>
      <w:r>
        <w:rPr>
          <w:spacing w:val="-5"/>
        </w:rPr>
        <w:t>项的统计截止日期为</w:t>
      </w:r>
      <w:r>
        <w:rPr>
          <w:spacing w:val="-55"/>
        </w:rPr>
        <w:t xml:space="preserve"> </w:t>
      </w:r>
      <w:r>
        <w:rPr>
          <w:rFonts w:ascii="Times New Roman" w:hAnsi="Times New Roman" w:eastAsia="Times New Roman" w:cs="Times New Roman"/>
          <w:spacing w:val="-5"/>
        </w:rPr>
        <w:t>202</w:t>
      </w:r>
      <w:r>
        <w:rPr>
          <w:rFonts w:hint="eastAsia" w:ascii="Times New Roman" w:hAnsi="Times New Roman" w:cs="Times New Roman"/>
          <w:spacing w:val="-5"/>
          <w:lang w:val="en-US" w:eastAsia="zh-CN"/>
        </w:rPr>
        <w:t>6</w:t>
      </w:r>
      <w:r>
        <w:rPr>
          <w:rFonts w:ascii="Times New Roman" w:hAnsi="Times New Roman" w:eastAsia="Times New Roman" w:cs="Times New Roman"/>
          <w:spacing w:val="-5"/>
        </w:rPr>
        <w:t xml:space="preserve"> </w:t>
      </w:r>
      <w:r>
        <w:rPr>
          <w:spacing w:val="-5"/>
        </w:rPr>
        <w:t>年</w:t>
      </w:r>
      <w:r>
        <w:rPr>
          <w:spacing w:val="-56"/>
        </w:rPr>
        <w:t xml:space="preserve"> </w:t>
      </w:r>
      <w:r>
        <w:rPr>
          <w:rFonts w:ascii="Times New Roman" w:hAnsi="Times New Roman" w:eastAsia="Times New Roman" w:cs="Times New Roman"/>
          <w:spacing w:val="-5"/>
        </w:rPr>
        <w:t>4</w:t>
      </w:r>
      <w:r>
        <w:rPr>
          <w:rFonts w:ascii="Times New Roman" w:hAnsi="Times New Roman" w:eastAsia="Times New Roman" w:cs="Times New Roman"/>
          <w:spacing w:val="15"/>
        </w:rPr>
        <w:t xml:space="preserve"> </w:t>
      </w:r>
      <w:r>
        <w:rPr>
          <w:spacing w:val="-5"/>
        </w:rPr>
        <w:t>月</w:t>
      </w:r>
      <w:r>
        <w:rPr>
          <w:spacing w:val="-55"/>
        </w:rPr>
        <w:t xml:space="preserve"> </w:t>
      </w:r>
      <w:r>
        <w:rPr>
          <w:rFonts w:hint="eastAsia" w:ascii="Times New Roman" w:hAnsi="Times New Roman" w:cs="Times New Roman"/>
          <w:spacing w:val="-5"/>
          <w:lang w:eastAsia="zh-CN"/>
        </w:rPr>
        <w:t>30</w:t>
      </w:r>
      <w:r>
        <w:rPr>
          <w:rFonts w:ascii="Times New Roman" w:hAnsi="Times New Roman" w:eastAsia="Times New Roman" w:cs="Times New Roman"/>
          <w:spacing w:val="-5"/>
        </w:rPr>
        <w:t xml:space="preserve">  </w:t>
      </w:r>
      <w:r>
        <w:rPr>
          <w:spacing w:val="-5"/>
        </w:rPr>
        <w:t>日。</w:t>
      </w:r>
    </w:p>
    <w:p w14:paraId="242F6323">
      <w:pPr>
        <w:pStyle w:val="2"/>
        <w:spacing w:before="0" w:line="360" w:lineRule="auto"/>
        <w:ind w:left="497"/>
        <w:rPr>
          <w:rFonts w:ascii="Times New Roman" w:hAnsi="Times New Roman" w:eastAsia="Times New Roman" w:cs="Times New Roman"/>
          <w:spacing w:val="-2"/>
        </w:rPr>
      </w:pPr>
      <w:r>
        <w:rPr>
          <w:rFonts w:ascii="Times New Roman" w:hAnsi="Times New Roman" w:eastAsia="Times New Roman" w:cs="Times New Roman"/>
          <w:spacing w:val="-2"/>
        </w:rPr>
        <w:t xml:space="preserve">2 </w:t>
      </w:r>
      <w:r>
        <w:rPr>
          <w:spacing w:val="-2"/>
        </w:rPr>
        <w:t>、发表的论文以出版物为准，且出版刊物的出版日期须在</w:t>
      </w:r>
      <w:r>
        <w:rPr>
          <w:rFonts w:ascii="Times New Roman" w:hAnsi="Times New Roman" w:eastAsia="Times New Roman" w:cs="Times New Roman"/>
          <w:spacing w:val="-2"/>
        </w:rPr>
        <w:t xml:space="preserve"> 202</w:t>
      </w:r>
      <w:r>
        <w:rPr>
          <w:rFonts w:hint="eastAsia" w:ascii="Times New Roman" w:hAnsi="Times New Roman" w:eastAsia="Times New Roman" w:cs="Times New Roman"/>
          <w:spacing w:val="-2"/>
          <w:lang w:val="en-US" w:eastAsia="zh-CN"/>
        </w:rPr>
        <w:t>6</w:t>
      </w:r>
      <w:r>
        <w:rPr>
          <w:spacing w:val="-2"/>
        </w:rPr>
        <w:t>年</w:t>
      </w:r>
      <w:r>
        <w:rPr>
          <w:rFonts w:ascii="Times New Roman" w:hAnsi="Times New Roman" w:eastAsia="Times New Roman" w:cs="Times New Roman"/>
          <w:spacing w:val="-2"/>
        </w:rPr>
        <w:t xml:space="preserve"> 4</w:t>
      </w:r>
      <w:r>
        <w:rPr>
          <w:rFonts w:ascii="Times New Roman" w:hAnsi="Times New Roman" w:eastAsia="Times New Roman" w:cs="Times New Roman"/>
          <w:spacing w:val="-2"/>
          <w:w w:val="100"/>
        </w:rPr>
        <w:t xml:space="preserve"> </w:t>
      </w:r>
      <w:r>
        <w:rPr>
          <w:spacing w:val="-2"/>
        </w:rPr>
        <w:t>月</w:t>
      </w:r>
      <w:r>
        <w:rPr>
          <w:rFonts w:ascii="Times New Roman" w:hAnsi="Times New Roman" w:eastAsia="Times New Roman" w:cs="Times New Roman"/>
          <w:spacing w:val="-2"/>
        </w:rPr>
        <w:t xml:space="preserve"> </w:t>
      </w:r>
      <w:r>
        <w:rPr>
          <w:rFonts w:hint="eastAsia" w:ascii="Times New Roman" w:hAnsi="Times New Roman" w:cs="Times New Roman"/>
          <w:spacing w:val="-2"/>
          <w:lang w:eastAsia="zh-CN"/>
        </w:rPr>
        <w:t>30</w:t>
      </w:r>
      <w:r>
        <w:rPr>
          <w:rFonts w:ascii="Times New Roman" w:hAnsi="Times New Roman" w:eastAsia="Times New Roman" w:cs="Times New Roman"/>
          <w:spacing w:val="-2"/>
        </w:rPr>
        <w:t xml:space="preserve"> 日以前（含 4 月 </w:t>
      </w:r>
      <w:r>
        <w:rPr>
          <w:rFonts w:hint="eastAsia" w:ascii="Times New Roman" w:hAnsi="Times New Roman" w:cs="Times New Roman"/>
          <w:spacing w:val="-2"/>
          <w:lang w:eastAsia="zh-CN"/>
        </w:rPr>
        <w:t>30</w:t>
      </w:r>
      <w:r>
        <w:rPr>
          <w:rFonts w:ascii="Times New Roman" w:hAnsi="Times New Roman" w:eastAsia="Times New Roman" w:cs="Times New Roman"/>
          <w:spacing w:val="-2"/>
          <w:w w:val="100"/>
        </w:rPr>
        <w:t xml:space="preserve"> </w:t>
      </w:r>
      <w:r>
        <w:rPr>
          <w:rFonts w:ascii="Times New Roman" w:hAnsi="Times New Roman" w:eastAsia="Times New Roman" w:cs="Times New Roman"/>
          <w:spacing w:val="-2"/>
        </w:rPr>
        <w:t>日，若出版刊物无出版日期，则需杂志社提供加盖有效印章 的证明），录用通知无效。</w:t>
      </w:r>
    </w:p>
    <w:p w14:paraId="7DFF11A8">
      <w:pPr>
        <w:pStyle w:val="2"/>
        <w:spacing w:before="0" w:line="360" w:lineRule="auto"/>
        <w:ind w:left="499"/>
        <w:rPr>
          <w:rFonts w:ascii="Times New Roman" w:hAnsi="Times New Roman" w:eastAsia="Times New Roman" w:cs="Times New Roman"/>
          <w:spacing w:val="-2"/>
        </w:rPr>
      </w:pPr>
      <w:r>
        <w:rPr>
          <w:rFonts w:ascii="Times New Roman" w:hAnsi="Times New Roman" w:eastAsia="Times New Roman" w:cs="Times New Roman"/>
          <w:spacing w:val="-2"/>
        </w:rPr>
        <w:t>3 、发明专利以专利授权证书为准，授权公告日须在 202</w:t>
      </w:r>
      <w:r>
        <w:rPr>
          <w:rFonts w:hint="eastAsia" w:ascii="Times New Roman" w:hAnsi="Times New Roman" w:eastAsia="Times New Roman" w:cs="Times New Roman"/>
          <w:spacing w:val="-2"/>
          <w:lang w:val="en-US" w:eastAsia="zh-CN"/>
        </w:rPr>
        <w:t>6</w:t>
      </w:r>
      <w:r>
        <w:rPr>
          <w:rFonts w:ascii="Times New Roman" w:hAnsi="Times New Roman" w:eastAsia="Times New Roman" w:cs="Times New Roman"/>
          <w:spacing w:val="-2"/>
        </w:rPr>
        <w:t xml:space="preserve">年 4 月 </w:t>
      </w:r>
      <w:r>
        <w:rPr>
          <w:rFonts w:hint="eastAsia" w:ascii="Times New Roman" w:hAnsi="Times New Roman" w:cs="Times New Roman"/>
          <w:spacing w:val="-2"/>
          <w:lang w:eastAsia="zh-CN"/>
        </w:rPr>
        <w:t>30</w:t>
      </w:r>
      <w:r>
        <w:rPr>
          <w:rFonts w:ascii="Times New Roman" w:hAnsi="Times New Roman" w:eastAsia="Times New Roman" w:cs="Times New Roman"/>
          <w:spacing w:val="-2"/>
        </w:rPr>
        <w:t xml:space="preserve"> 日以前 （含 4 月 </w:t>
      </w:r>
      <w:r>
        <w:rPr>
          <w:rFonts w:hint="eastAsia" w:ascii="Times New Roman" w:hAnsi="Times New Roman" w:cs="Times New Roman"/>
          <w:spacing w:val="-2"/>
          <w:lang w:eastAsia="zh-CN"/>
        </w:rPr>
        <w:t>30</w:t>
      </w:r>
      <w:r>
        <w:rPr>
          <w:rFonts w:ascii="Times New Roman" w:hAnsi="Times New Roman" w:eastAsia="Times New Roman" w:cs="Times New Roman"/>
          <w:spacing w:val="-2"/>
        </w:rPr>
        <w:t>日）。</w:t>
      </w:r>
    </w:p>
    <w:p w14:paraId="43F61EB5">
      <w:pPr>
        <w:pStyle w:val="2"/>
        <w:spacing w:before="0" w:line="360" w:lineRule="auto"/>
        <w:ind w:left="499"/>
      </w:pPr>
      <w:r>
        <w:rPr>
          <w:rFonts w:ascii="Times New Roman" w:hAnsi="Times New Roman" w:eastAsia="Times New Roman" w:cs="Times New Roman"/>
          <w:spacing w:val="-2"/>
        </w:rPr>
        <w:t>4</w:t>
      </w:r>
      <w:r>
        <w:rPr>
          <w:rFonts w:ascii="Times New Roman" w:hAnsi="Times New Roman" w:eastAsia="Times New Roman" w:cs="Times New Roman"/>
          <w:spacing w:val="-27"/>
        </w:rPr>
        <w:t xml:space="preserve"> </w:t>
      </w:r>
      <w:r>
        <w:rPr>
          <w:spacing w:val="-2"/>
        </w:rPr>
        <w:t>、有奖励材料的，必须要奖励证书原件。</w:t>
      </w:r>
    </w:p>
    <w:p w14:paraId="6E0F216B">
      <w:pPr>
        <w:pStyle w:val="2"/>
        <w:spacing w:before="0" w:line="360" w:lineRule="auto"/>
        <w:ind w:left="505"/>
        <w:rPr>
          <w:spacing w:val="-2"/>
        </w:rPr>
      </w:pPr>
      <w:r>
        <w:rPr>
          <w:rFonts w:ascii="Times New Roman" w:hAnsi="Times New Roman" w:eastAsia="Times New Roman" w:cs="Times New Roman"/>
          <w:spacing w:val="-2"/>
        </w:rPr>
        <w:t>5</w:t>
      </w:r>
      <w:r>
        <w:rPr>
          <w:rFonts w:ascii="Times New Roman" w:hAnsi="Times New Roman" w:eastAsia="Times New Roman" w:cs="Times New Roman"/>
          <w:spacing w:val="-21"/>
        </w:rPr>
        <w:t xml:space="preserve"> </w:t>
      </w:r>
      <w:r>
        <w:rPr>
          <w:spacing w:val="-2"/>
        </w:rPr>
        <w:t>、四级成绩单如果没有原件，必须提供网页版原件</w:t>
      </w:r>
      <w:r>
        <w:rPr>
          <w:rFonts w:hint="eastAsia"/>
          <w:spacing w:val="-2"/>
          <w:lang w:val="en-US" w:eastAsia="zh-CN"/>
        </w:rPr>
        <w:t>截屏</w:t>
      </w:r>
      <w:r>
        <w:rPr>
          <w:spacing w:val="-2"/>
        </w:rPr>
        <w:t>。</w:t>
      </w:r>
    </w:p>
    <w:p w14:paraId="6528CAFF">
      <w:pPr>
        <w:pStyle w:val="2"/>
        <w:spacing w:before="0" w:line="360" w:lineRule="auto"/>
        <w:ind w:left="505"/>
        <w:rPr>
          <w:rFonts w:hint="default" w:eastAsia="宋体"/>
          <w:spacing w:val="-2"/>
          <w:lang w:val="en-US" w:eastAsia="zh-CN"/>
        </w:rPr>
      </w:pPr>
      <w:r>
        <w:rPr>
          <w:rFonts w:hint="eastAsia"/>
          <w:spacing w:val="-2"/>
          <w:lang w:val="en-US" w:eastAsia="zh-CN"/>
        </w:rPr>
        <w:t>以上所有材料请上传原件照片或扫描件清晰照片。</w:t>
      </w:r>
    </w:p>
    <w:p w14:paraId="6CA679BC">
      <w:pPr>
        <w:pStyle w:val="2"/>
        <w:spacing w:before="0" w:line="360" w:lineRule="auto"/>
        <w:ind w:left="27"/>
        <w:outlineLvl w:val="0"/>
      </w:pPr>
      <w:r>
        <w:rPr>
          <w:b/>
          <w:bCs/>
          <w:spacing w:val="-2"/>
        </w:rPr>
        <w:t>五、学科专长类、特殊困难类、社会需求类、复学类相关证明材料的补充说明</w:t>
      </w:r>
    </w:p>
    <w:p w14:paraId="330AEBA4">
      <w:pPr>
        <w:pStyle w:val="2"/>
        <w:spacing w:before="0" w:line="360" w:lineRule="auto"/>
        <w:ind w:right="13"/>
        <w:jc w:val="right"/>
      </w:pPr>
      <w:r>
        <w:rPr>
          <w:spacing w:val="-3"/>
        </w:rPr>
        <w:t>学科专长类、特殊困难类、社会需求类、复学类按照</w:t>
      </w:r>
      <w:r>
        <w:rPr>
          <w:spacing w:val="-4"/>
        </w:rPr>
        <w:t>学校文件《西华大学全</w:t>
      </w:r>
    </w:p>
    <w:p w14:paraId="7A787A1E">
      <w:pPr>
        <w:pStyle w:val="2"/>
        <w:spacing w:before="0" w:line="360" w:lineRule="auto"/>
        <w:ind w:left="19" w:right="13" w:firstLine="45"/>
        <w:jc w:val="both"/>
      </w:pPr>
      <w:r>
        <w:rPr>
          <w:spacing w:val="-3"/>
        </w:rPr>
        <w:t>日制本科学生转专业管理办法（修订）》（西华行字</w:t>
      </w:r>
      <w:r>
        <w:rPr>
          <w:spacing w:val="-4"/>
        </w:rPr>
        <w:t>﹝</w:t>
      </w:r>
      <w:r>
        <w:rPr>
          <w:rFonts w:ascii="Times New Roman" w:hAnsi="Times New Roman" w:eastAsia="Times New Roman" w:cs="Times New Roman"/>
          <w:spacing w:val="-4"/>
        </w:rPr>
        <w:t>2023</w:t>
      </w:r>
      <w:r>
        <w:rPr>
          <w:spacing w:val="-4"/>
        </w:rPr>
        <w:t>﹞</w:t>
      </w:r>
      <w:r>
        <w:rPr>
          <w:spacing w:val="-92"/>
        </w:rPr>
        <w:t xml:space="preserve"> </w:t>
      </w:r>
      <w:r>
        <w:rPr>
          <w:rFonts w:ascii="Times New Roman" w:hAnsi="Times New Roman" w:eastAsia="Times New Roman" w:cs="Times New Roman"/>
          <w:spacing w:val="-4"/>
        </w:rPr>
        <w:t>182</w:t>
      </w:r>
      <w:r>
        <w:rPr>
          <w:rFonts w:ascii="Times New Roman" w:hAnsi="Times New Roman" w:eastAsia="Times New Roman" w:cs="Times New Roman"/>
          <w:spacing w:val="15"/>
          <w:w w:val="101"/>
        </w:rPr>
        <w:t xml:space="preserve"> </w:t>
      </w:r>
      <w:r>
        <w:rPr>
          <w:spacing w:val="-4"/>
        </w:rPr>
        <w:t>号）执行，必</w:t>
      </w:r>
      <w:r>
        <w:t xml:space="preserve"> </w:t>
      </w:r>
      <w:r>
        <w:rPr>
          <w:spacing w:val="11"/>
        </w:rPr>
        <w:t>须提供文件要求相关证明材料的原件，所有相关证明材料的统计截止日期为</w:t>
      </w:r>
      <w:r>
        <w:rPr>
          <w:spacing w:val="17"/>
        </w:rPr>
        <w:t xml:space="preserve"> </w:t>
      </w:r>
      <w:r>
        <w:rPr>
          <w:rFonts w:ascii="Times New Roman" w:hAnsi="Times New Roman" w:eastAsia="Times New Roman" w:cs="Times New Roman"/>
          <w:spacing w:val="-3"/>
        </w:rPr>
        <w:t>202</w:t>
      </w:r>
      <w:r>
        <w:rPr>
          <w:rFonts w:hint="eastAsia" w:ascii="Times New Roman" w:hAnsi="Times New Roman" w:cs="Times New Roman"/>
          <w:spacing w:val="-3"/>
          <w:lang w:val="en-US" w:eastAsia="zh-CN"/>
        </w:rPr>
        <w:t>6</w:t>
      </w:r>
      <w:r>
        <w:rPr>
          <w:spacing w:val="-3"/>
        </w:rPr>
        <w:t>年</w:t>
      </w:r>
      <w:r>
        <w:rPr>
          <w:spacing w:val="-42"/>
        </w:rPr>
        <w:t xml:space="preserve"> </w:t>
      </w:r>
      <w:r>
        <w:rPr>
          <w:rFonts w:ascii="Times New Roman" w:hAnsi="Times New Roman" w:eastAsia="Times New Roman" w:cs="Times New Roman"/>
          <w:spacing w:val="-3"/>
        </w:rPr>
        <w:t>4</w:t>
      </w:r>
      <w:r>
        <w:rPr>
          <w:rFonts w:ascii="Times New Roman" w:hAnsi="Times New Roman" w:eastAsia="Times New Roman" w:cs="Times New Roman"/>
          <w:spacing w:val="15"/>
          <w:w w:val="101"/>
        </w:rPr>
        <w:t xml:space="preserve"> </w:t>
      </w:r>
      <w:r>
        <w:rPr>
          <w:spacing w:val="-3"/>
        </w:rPr>
        <w:t>月</w:t>
      </w:r>
      <w:r>
        <w:rPr>
          <w:spacing w:val="-55"/>
        </w:rPr>
        <w:t xml:space="preserve"> </w:t>
      </w:r>
      <w:r>
        <w:rPr>
          <w:rFonts w:hint="eastAsia" w:ascii="Times New Roman" w:hAnsi="Times New Roman" w:cs="Times New Roman"/>
          <w:spacing w:val="-3"/>
          <w:lang w:eastAsia="zh-CN"/>
        </w:rPr>
        <w:t>30</w:t>
      </w:r>
      <w:r>
        <w:rPr>
          <w:rFonts w:ascii="Times New Roman" w:hAnsi="Times New Roman" w:eastAsia="Times New Roman" w:cs="Times New Roman"/>
          <w:spacing w:val="-3"/>
        </w:rPr>
        <w:t xml:space="preserve"> </w:t>
      </w:r>
      <w:r>
        <w:rPr>
          <w:spacing w:val="-3"/>
        </w:rPr>
        <w:t>日，学科专长类的论文、专利认定参照学业类执行。</w:t>
      </w:r>
    </w:p>
    <w:p w14:paraId="0BF2AE0D">
      <w:pPr>
        <w:pStyle w:val="2"/>
        <w:spacing w:before="0" w:line="360" w:lineRule="auto"/>
        <w:ind w:left="25"/>
        <w:outlineLvl w:val="0"/>
      </w:pPr>
      <w:r>
        <w:rPr>
          <w:b/>
          <w:bCs/>
          <w:spacing w:val="-4"/>
        </w:rPr>
        <w:t>六、异议处理式</w:t>
      </w:r>
    </w:p>
    <w:p w14:paraId="0547A98A">
      <w:pPr>
        <w:pStyle w:val="2"/>
        <w:spacing w:before="0" w:line="360" w:lineRule="auto"/>
        <w:ind w:left="532"/>
      </w:pPr>
      <w:r>
        <w:rPr>
          <w:spacing w:val="-3"/>
        </w:rPr>
        <w:t>由学院转专业工作考核小组负责。</w:t>
      </w:r>
    </w:p>
    <w:p w14:paraId="75E39D60">
      <w:pPr>
        <w:pStyle w:val="2"/>
        <w:spacing w:before="0" w:line="360" w:lineRule="auto"/>
        <w:ind w:left="22"/>
        <w:outlineLvl w:val="0"/>
      </w:pPr>
      <w:r>
        <w:rPr>
          <w:b/>
          <w:bCs/>
          <w:spacing w:val="-4"/>
        </w:rPr>
        <w:t>七、联系方式</w:t>
      </w:r>
    </w:p>
    <w:p w14:paraId="40F23987">
      <w:pPr>
        <w:pStyle w:val="2"/>
        <w:spacing w:before="0" w:line="360" w:lineRule="auto"/>
        <w:ind w:left="531"/>
        <w:rPr>
          <w:rFonts w:ascii="Times New Roman" w:hAnsi="Times New Roman" w:eastAsia="Times New Roman" w:cs="Times New Roman"/>
        </w:rPr>
      </w:pPr>
      <w:r>
        <w:rPr>
          <w:spacing w:val="-2"/>
        </w:rPr>
        <w:t>电气与电子信息学院教学办联系电话：</w:t>
      </w:r>
      <w:r>
        <w:rPr>
          <w:rFonts w:ascii="Times New Roman" w:hAnsi="Times New Roman" w:eastAsia="Times New Roman" w:cs="Times New Roman"/>
          <w:spacing w:val="-2"/>
        </w:rPr>
        <w:t>028-87728568</w:t>
      </w:r>
    </w:p>
    <w:p w14:paraId="5620509E">
      <w:pPr>
        <w:pStyle w:val="2"/>
        <w:spacing w:before="0" w:line="360" w:lineRule="auto"/>
        <w:ind w:left="27"/>
        <w:outlineLvl w:val="0"/>
      </w:pPr>
      <w:r>
        <w:rPr>
          <w:b/>
          <w:bCs/>
          <w:spacing w:val="-6"/>
        </w:rPr>
        <w:t>八、其他</w:t>
      </w:r>
    </w:p>
    <w:p w14:paraId="12B28FE6">
      <w:pPr>
        <w:pStyle w:val="2"/>
        <w:spacing w:before="0" w:line="360" w:lineRule="auto"/>
        <w:ind w:left="522"/>
      </w:pPr>
      <w:r>
        <w:rPr>
          <w:rFonts w:ascii="Times New Roman" w:hAnsi="Times New Roman" w:eastAsia="Times New Roman" w:cs="Times New Roman"/>
          <w:spacing w:val="-3"/>
        </w:rPr>
        <w:t>1</w:t>
      </w:r>
      <w:r>
        <w:rPr>
          <w:rFonts w:ascii="Times New Roman" w:hAnsi="Times New Roman" w:eastAsia="Times New Roman" w:cs="Times New Roman"/>
          <w:spacing w:val="-21"/>
        </w:rPr>
        <w:t xml:space="preserve"> </w:t>
      </w:r>
      <w:r>
        <w:rPr>
          <w:spacing w:val="-3"/>
        </w:rPr>
        <w:t>、如发现学生存在弄虚作假行为，将取消其资格。</w:t>
      </w:r>
    </w:p>
    <w:p w14:paraId="28037885">
      <w:pPr>
        <w:pStyle w:val="2"/>
        <w:spacing w:before="0" w:line="360" w:lineRule="auto"/>
        <w:ind w:left="26" w:right="13" w:firstLine="472"/>
      </w:pPr>
      <w:r>
        <w:rPr>
          <w:rFonts w:ascii="Times New Roman" w:hAnsi="Times New Roman" w:eastAsia="Times New Roman" w:cs="Times New Roman"/>
          <w:spacing w:val="-1"/>
        </w:rPr>
        <w:t>2</w:t>
      </w:r>
      <w:r>
        <w:rPr>
          <w:rFonts w:ascii="Times New Roman" w:hAnsi="Times New Roman" w:eastAsia="Times New Roman" w:cs="Times New Roman"/>
          <w:spacing w:val="-34"/>
        </w:rPr>
        <w:t xml:space="preserve"> </w:t>
      </w:r>
      <w:r>
        <w:rPr>
          <w:spacing w:val="-1"/>
        </w:rPr>
        <w:t>、学院成立转专业工作考核小组，分管教学工作副院长任组长，成员包括</w:t>
      </w:r>
      <w:r>
        <w:t xml:space="preserve"> </w:t>
      </w:r>
      <w:r>
        <w:rPr>
          <w:spacing w:val="-3"/>
        </w:rPr>
        <w:t>分管本科学生工作的副书记、专业负责人、系主任、教师代表，成员总人数</w:t>
      </w:r>
      <w:r>
        <w:rPr>
          <w:spacing w:val="-4"/>
        </w:rPr>
        <w:t>不少</w:t>
      </w:r>
      <w:r>
        <w:t xml:space="preserve"> </w:t>
      </w:r>
      <w:r>
        <w:rPr>
          <w:spacing w:val="-9"/>
        </w:rPr>
        <w:t>于</w:t>
      </w:r>
      <w:r>
        <w:rPr>
          <w:spacing w:val="-49"/>
        </w:rPr>
        <w:t xml:space="preserve"> </w:t>
      </w:r>
      <w:r>
        <w:rPr>
          <w:rFonts w:ascii="Times New Roman" w:hAnsi="Times New Roman" w:eastAsia="Times New Roman" w:cs="Times New Roman"/>
          <w:spacing w:val="-9"/>
        </w:rPr>
        <w:t>5</w:t>
      </w:r>
      <w:r>
        <w:rPr>
          <w:rFonts w:ascii="Times New Roman" w:hAnsi="Times New Roman" w:eastAsia="Times New Roman" w:cs="Times New Roman"/>
          <w:spacing w:val="11"/>
        </w:rPr>
        <w:t xml:space="preserve"> </w:t>
      </w:r>
      <w:r>
        <w:rPr>
          <w:spacing w:val="-9"/>
        </w:rPr>
        <w:t>人。</w:t>
      </w:r>
    </w:p>
    <w:p w14:paraId="13EE83BA">
      <w:pPr>
        <w:spacing w:line="360" w:lineRule="auto"/>
        <w:rPr>
          <w:rFonts w:ascii="Arial"/>
          <w:sz w:val="21"/>
        </w:rPr>
      </w:pPr>
    </w:p>
    <w:p w14:paraId="4489C37A">
      <w:pPr>
        <w:spacing w:line="360" w:lineRule="auto"/>
        <w:rPr>
          <w:rFonts w:ascii="Arial"/>
          <w:sz w:val="21"/>
        </w:rPr>
      </w:pPr>
    </w:p>
    <w:p w14:paraId="3DAFC60A">
      <w:pPr>
        <w:spacing w:line="360" w:lineRule="auto"/>
        <w:rPr>
          <w:rFonts w:ascii="Arial"/>
          <w:sz w:val="21"/>
        </w:rPr>
      </w:pPr>
    </w:p>
    <w:p w14:paraId="37BC7B9D">
      <w:pPr>
        <w:spacing w:line="360" w:lineRule="auto"/>
        <w:rPr>
          <w:rFonts w:ascii="Arial"/>
          <w:sz w:val="21"/>
        </w:rPr>
      </w:pPr>
    </w:p>
    <w:p w14:paraId="4BA91B26">
      <w:pPr>
        <w:spacing w:line="275" w:lineRule="auto"/>
        <w:rPr>
          <w:rFonts w:ascii="Arial"/>
          <w:sz w:val="21"/>
        </w:rPr>
      </w:pPr>
    </w:p>
    <w:p w14:paraId="2F569AAF">
      <w:pPr>
        <w:spacing w:line="275" w:lineRule="auto"/>
        <w:rPr>
          <w:rFonts w:ascii="Arial"/>
          <w:sz w:val="21"/>
        </w:rPr>
      </w:pPr>
    </w:p>
    <w:p w14:paraId="002FAA83">
      <w:pPr>
        <w:spacing w:before="91" w:line="222" w:lineRule="auto"/>
        <w:ind w:right="11"/>
        <w:jc w:val="right"/>
        <w:rPr>
          <w:rFonts w:ascii="仿宋" w:hAnsi="仿宋" w:eastAsia="仿宋" w:cs="仿宋"/>
          <w:sz w:val="28"/>
          <w:szCs w:val="28"/>
        </w:rPr>
      </w:pPr>
      <w:r>
        <w:rPr>
          <w:rFonts w:ascii="仿宋" w:hAnsi="仿宋" w:eastAsia="仿宋" w:cs="仿宋"/>
          <w:spacing w:val="-6"/>
          <w:sz w:val="28"/>
          <w:szCs w:val="28"/>
        </w:rPr>
        <w:t>电气与电子信息学院</w:t>
      </w:r>
    </w:p>
    <w:p w14:paraId="086F1D9A">
      <w:pPr>
        <w:spacing w:before="287" w:line="223" w:lineRule="auto"/>
        <w:jc w:val="right"/>
        <w:rPr>
          <w:rFonts w:ascii="仿宋" w:hAnsi="仿宋" w:eastAsia="仿宋" w:cs="仿宋"/>
          <w:sz w:val="28"/>
          <w:szCs w:val="28"/>
        </w:rPr>
      </w:pPr>
      <w:r>
        <w:rPr>
          <w:rFonts w:ascii="仿宋" w:hAnsi="仿宋" w:eastAsia="仿宋" w:cs="仿宋"/>
          <w:spacing w:val="-18"/>
          <w:sz w:val="28"/>
          <w:szCs w:val="28"/>
        </w:rPr>
        <w:t>202</w:t>
      </w:r>
      <w:r>
        <w:rPr>
          <w:rFonts w:hint="eastAsia" w:ascii="仿宋" w:hAnsi="仿宋" w:eastAsia="仿宋" w:cs="仿宋"/>
          <w:spacing w:val="-18"/>
          <w:sz w:val="28"/>
          <w:szCs w:val="28"/>
          <w:lang w:val="en-US" w:eastAsia="zh-CN"/>
        </w:rPr>
        <w:t>6</w:t>
      </w:r>
      <w:r>
        <w:rPr>
          <w:rFonts w:ascii="仿宋" w:hAnsi="仿宋" w:eastAsia="仿宋" w:cs="仿宋"/>
          <w:spacing w:val="-18"/>
          <w:sz w:val="28"/>
          <w:szCs w:val="28"/>
        </w:rPr>
        <w:t>年</w:t>
      </w:r>
      <w:r>
        <w:rPr>
          <w:rFonts w:ascii="仿宋" w:hAnsi="仿宋" w:eastAsia="仿宋" w:cs="仿宋"/>
          <w:spacing w:val="-55"/>
          <w:sz w:val="28"/>
          <w:szCs w:val="28"/>
        </w:rPr>
        <w:t xml:space="preserve"> </w:t>
      </w:r>
      <w:r>
        <w:rPr>
          <w:rFonts w:hint="eastAsia" w:ascii="仿宋" w:hAnsi="仿宋" w:eastAsia="仿宋" w:cs="仿宋"/>
          <w:spacing w:val="-18"/>
          <w:sz w:val="28"/>
          <w:szCs w:val="28"/>
          <w:lang w:val="en-US" w:eastAsia="zh-CN"/>
        </w:rPr>
        <w:t>4</w:t>
      </w:r>
      <w:r>
        <w:rPr>
          <w:rFonts w:ascii="仿宋" w:hAnsi="仿宋" w:eastAsia="仿宋" w:cs="仿宋"/>
          <w:spacing w:val="-40"/>
          <w:sz w:val="28"/>
          <w:szCs w:val="28"/>
        </w:rPr>
        <w:t xml:space="preserve"> </w:t>
      </w:r>
      <w:r>
        <w:rPr>
          <w:rFonts w:ascii="仿宋" w:hAnsi="仿宋" w:eastAsia="仿宋" w:cs="仿宋"/>
          <w:spacing w:val="-18"/>
          <w:sz w:val="28"/>
          <w:szCs w:val="28"/>
        </w:rPr>
        <w:t>月</w:t>
      </w:r>
      <w:r>
        <w:rPr>
          <w:rFonts w:ascii="仿宋" w:hAnsi="仿宋" w:eastAsia="仿宋" w:cs="仿宋"/>
          <w:spacing w:val="-55"/>
          <w:sz w:val="28"/>
          <w:szCs w:val="28"/>
        </w:rPr>
        <w:t xml:space="preserve"> </w:t>
      </w:r>
      <w:r>
        <w:rPr>
          <w:rFonts w:hint="eastAsia" w:ascii="仿宋" w:hAnsi="仿宋" w:eastAsia="仿宋" w:cs="仿宋"/>
          <w:spacing w:val="-18"/>
          <w:sz w:val="28"/>
          <w:szCs w:val="28"/>
          <w:lang w:val="en-US" w:eastAsia="zh-CN"/>
        </w:rPr>
        <w:t>3</w:t>
      </w:r>
      <w:r>
        <w:rPr>
          <w:rFonts w:ascii="仿宋" w:hAnsi="仿宋" w:eastAsia="仿宋" w:cs="仿宋"/>
          <w:spacing w:val="-18"/>
          <w:sz w:val="28"/>
          <w:szCs w:val="28"/>
        </w:rPr>
        <w:t>日</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trackRevisions w:val="1"/>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1FD03D7"/>
    <w:rsid w:val="044667BC"/>
    <w:rsid w:val="044D4342"/>
    <w:rsid w:val="068A2C6E"/>
    <w:rsid w:val="0A5B33E9"/>
    <w:rsid w:val="0A7809B7"/>
    <w:rsid w:val="0BA97E07"/>
    <w:rsid w:val="0BD255EB"/>
    <w:rsid w:val="0C812D41"/>
    <w:rsid w:val="0D641D94"/>
    <w:rsid w:val="107208D8"/>
    <w:rsid w:val="10A1053B"/>
    <w:rsid w:val="11203B56"/>
    <w:rsid w:val="12D90598"/>
    <w:rsid w:val="13960100"/>
    <w:rsid w:val="154C2C7E"/>
    <w:rsid w:val="16C761ED"/>
    <w:rsid w:val="175C13E4"/>
    <w:rsid w:val="1DD1685D"/>
    <w:rsid w:val="2537399D"/>
    <w:rsid w:val="261650AF"/>
    <w:rsid w:val="26E55F9F"/>
    <w:rsid w:val="271B7989"/>
    <w:rsid w:val="278B2ADD"/>
    <w:rsid w:val="28624B54"/>
    <w:rsid w:val="2F6E2B40"/>
    <w:rsid w:val="32222E32"/>
    <w:rsid w:val="3474193F"/>
    <w:rsid w:val="357E5775"/>
    <w:rsid w:val="38784A82"/>
    <w:rsid w:val="38DD17D3"/>
    <w:rsid w:val="3AFE6F7A"/>
    <w:rsid w:val="3BA94717"/>
    <w:rsid w:val="42DE1757"/>
    <w:rsid w:val="44616178"/>
    <w:rsid w:val="46A460B4"/>
    <w:rsid w:val="49377D8B"/>
    <w:rsid w:val="495B0794"/>
    <w:rsid w:val="4EFB6A8D"/>
    <w:rsid w:val="4F3B1DBE"/>
    <w:rsid w:val="4F781E8C"/>
    <w:rsid w:val="501071FE"/>
    <w:rsid w:val="521B10D6"/>
    <w:rsid w:val="528172AA"/>
    <w:rsid w:val="53FD6E04"/>
    <w:rsid w:val="54307825"/>
    <w:rsid w:val="57BE515F"/>
    <w:rsid w:val="59943D66"/>
    <w:rsid w:val="5A274BDA"/>
    <w:rsid w:val="5F2A3779"/>
    <w:rsid w:val="60745FCF"/>
    <w:rsid w:val="60EA5523"/>
    <w:rsid w:val="6113473E"/>
    <w:rsid w:val="622639C9"/>
    <w:rsid w:val="63FA4C32"/>
    <w:rsid w:val="680C5410"/>
    <w:rsid w:val="73B46B7E"/>
    <w:rsid w:val="74DD616A"/>
    <w:rsid w:val="75DC4673"/>
    <w:rsid w:val="79F51CC8"/>
    <w:rsid w:val="7C06244A"/>
    <w:rsid w:val="7D626289"/>
    <w:rsid w:val="7E8667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1703</Words>
  <Characters>1840</Characters>
  <TotalTime>9</TotalTime>
  <ScaleCrop>false</ScaleCrop>
  <LinksUpToDate>false</LinksUpToDate>
  <CharactersWithSpaces>1945</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2025-03-17T16:35:00Z</dcterms:created>
  <dc:creator>庄发文</dc:creator>
  <cp:lastModifiedBy>祁强</cp:lastModifiedBy>
  <dcterms:modified xsi:type="dcterms:W3CDTF">2026-04-24T01:40:39Z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2025-03-17T16:58:06Z</vt:filetime>
  </property>
  <property fmtid="{D5CDD505-2E9C-101B-9397-08002B2CF9AE}" pid="4" name="KSOTemplateDocerSaveRecord">
    <vt:lpwstr>eyJoZGlkIjoiMjY0ZjY3ZThjNjA1MDFjMmU3NTE1NzdiMTZkNjgyNWMiLCJ1c2VySWQiOiI5NjQ2MDI0MzYifQ==</vt:lpwstr>
  </property>
  <property fmtid="{D5CDD505-2E9C-101B-9397-08002B2CF9AE}" pid="5" name="KSOProductBuildVer">
    <vt:lpwstr>2052-12.1.0.23542</vt:lpwstr>
  </property>
  <property fmtid="{D5CDD505-2E9C-101B-9397-08002B2CF9AE}" pid="6" name="ICV">
    <vt:lpwstr>0FEDF30989BC455F983EDEDF50D049BB_13</vt:lpwstr>
  </property>
</Properties>
</file>